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862" w:rsidRDefault="00CF2862" w:rsidP="00CF2862">
      <w:pPr>
        <w:pStyle w:val="a3"/>
      </w:pPr>
      <w:bookmarkStart w:id="0" w:name="_GoBack"/>
      <w:bookmarkEnd w:id="0"/>
      <w:r>
        <w:t>Вопрос-ответ</w:t>
      </w:r>
    </w:p>
    <w:p w:rsidR="00CF2862" w:rsidRDefault="00CF2862" w:rsidP="00CF2862">
      <w:pPr>
        <w:pStyle w:val="a3"/>
      </w:pPr>
      <w:r>
        <w:t>- Как проконтролировать суммы, направленные на софинансирование добровольных страховых взносов?</w:t>
      </w:r>
    </w:p>
    <w:p w:rsidR="00CF2862" w:rsidRDefault="00CF2862" w:rsidP="00CF2862">
      <w:pPr>
        <w:pStyle w:val="a3"/>
      </w:pPr>
      <w:r>
        <w:rPr>
          <w:rStyle w:val="a4"/>
          <w:i/>
          <w:iCs/>
        </w:rPr>
        <w:t>Ответ:</w:t>
      </w:r>
    </w:p>
    <w:p w:rsidR="00CF2862" w:rsidRDefault="00CF2862" w:rsidP="00CF2862">
      <w:pPr>
        <w:pStyle w:val="a3"/>
      </w:pPr>
      <w:r>
        <w:t>- Для получения полной информации о состоянии индивидуального лицевого счета, в том числе и о размере суммы по софинансированию, необходимо запросить извещение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 es.pfr.ru, на Едином портале государственных услуг www.gosuslugi.ru,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(gosuslugi.ru).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 же в МФЦ специалисты осуществляют регистрацию на сайте портала госуслуг.</w:t>
      </w:r>
    </w:p>
    <w:p w:rsidR="000B13B6" w:rsidRDefault="000B13B6"/>
    <w:sectPr w:rsidR="000B1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589"/>
    <w:rsid w:val="000B13B6"/>
    <w:rsid w:val="00985551"/>
    <w:rsid w:val="00AC1589"/>
    <w:rsid w:val="00CF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28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28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7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2018-06-08T07:38:00Z</dcterms:created>
  <dcterms:modified xsi:type="dcterms:W3CDTF">2018-06-08T07:38:00Z</dcterms:modified>
</cp:coreProperties>
</file>