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0"/>
        </w:numPr>
        <w:spacing w:before="240" w:after="120"/>
        <w:outlineLvl w:val="0"/>
        <w:rPr/>
      </w:pPr>
      <w:bookmarkStart w:id="0" w:name="__DdeLink__32_1293573641"/>
      <w:bookmarkEnd w:id="0"/>
      <w:r>
        <w:rPr/>
        <w:t>Как получить и потратить материнский (семейный) капитал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Style16"/>
        <w:rPr/>
      </w:pPr>
      <w:r>
        <w:rPr/>
        <w:t>Право на получение материнского (семейного) капитала имеют:</w:t>
      </w:r>
      <w:r>
        <mc:AlternateContent>
          <mc:Choice Requires="wps">
            <w:drawing>
              <wp:anchor behindDoc="0" distT="47625" distB="47625" distL="47625" distR="47625" simplePos="0" locked="0" layoutInCell="1" allowOverlap="1" relativeHeight="2">
                <wp:simplePos x="0" y="0"/>
                <wp:positionH relativeFrom="column">
                  <wp:align>right</wp:align>
                </wp:positionH>
                <wp:positionV relativeFrom="line">
                  <wp:align>top</wp:align>
                </wp:positionV>
                <wp:extent cx="1714500" cy="5293995"/>
                <wp:effectExtent l="0" t="0" r="0" b="0"/>
                <wp:wrapSquare wrapText="largest"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529399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16"/>
                              <w:spacing w:before="0" w:after="140"/>
                              <w:jc w:val="center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828800" cy="1781175"/>
                                  <wp:effectExtent l="0" t="0" r="0" b="0"/>
                                  <wp:docPr id="2" name="Изображение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Изображение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link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781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9525">
                                            <a:solidFill>
                                              <a:srgbClr val="000080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3" w:tgtFrame="_blank">
                              <w:r>
                                <w:rPr>
                                  <w:rStyle w:val="Style13"/>
                                </w:rPr>
                                <w:t>ознакомиться</w:t>
                                <w:br/>
                                <w:t>с инфографикой</w:t>
                                <w:br/>
                              </w:r>
                            </w:hyperlink>
                            <w:r>
                              <w:rPr/>
                              <w:br/>
                            </w:r>
                            <w:r>
                              <w:rPr/>
                              <w:drawing>
                                <wp:inline distT="0" distB="0" distL="0" distR="0">
                                  <wp:extent cx="1828800" cy="1876425"/>
                                  <wp:effectExtent l="0" t="0" r="0" b="0"/>
                                  <wp:docPr id="3" name="Изображение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Изображение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link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876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9525">
                                            <a:solidFill>
                                              <a:srgbClr val="000080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5" w:tgtFrame="_blank">
                              <w:r>
                                <w:rPr>
                                  <w:rStyle w:val="Style13"/>
                                </w:rPr>
                                <w:t xml:space="preserve">ознакомиться </w:t>
                                <w:br/>
                                <w:t>с инфографикой</w:t>
                                <w:br/>
                              </w:r>
                            </w:hyperlink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135pt;height:416.85pt;mso-wrap-distance-left:3.75pt;mso-wrap-distance-right:3.75pt;mso-wrap-distance-top:3.75pt;mso-wrap-distance-bottom:3.75pt;margin-top:3.75pt;mso-position-vertical:top;mso-position-vertical-relative:text;margin-left:343.15pt;mso-position-horizontal:right;mso-position-horizontal-relative:text">
                <v:textbox inset="0in,0in,0in,0in">
                  <w:txbxContent>
                    <w:p>
                      <w:pPr>
                        <w:pStyle w:val="Style16"/>
                        <w:spacing w:before="0" w:after="140"/>
                        <w:jc w:val="center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828800" cy="1781175"/>
                            <wp:effectExtent l="0" t="0" r="0" b="0"/>
                            <wp:docPr id="4" name="Изображение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Изображение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link="rId6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781175"/>
                                    </a:xfrm>
                                    <a:prstGeom prst="rect">
                                      <a:avLst/>
                                    </a:prstGeom>
                                    <a:ln w="9525">
                                      <a:solidFill>
                                        <a:srgbClr val="000080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7" w:tgtFrame="_blank">
                        <w:r>
                          <w:rPr>
                            <w:rStyle w:val="Style13"/>
                          </w:rPr>
                          <w:t>ознакомиться</w:t>
                          <w:br/>
                          <w:t>с инфографикой</w:t>
                          <w:br/>
                        </w:r>
                      </w:hyperlink>
                      <w:r>
                        <w:rPr/>
                        <w:br/>
                      </w:r>
                      <w:r>
                        <w:rPr/>
                        <w:drawing>
                          <wp:inline distT="0" distB="0" distL="0" distR="0">
                            <wp:extent cx="1828800" cy="1876425"/>
                            <wp:effectExtent l="0" t="0" r="0" b="0"/>
                            <wp:docPr id="5" name="Изображение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Изображение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link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76425"/>
                                    </a:xfrm>
                                    <a:prstGeom prst="rect">
                                      <a:avLst/>
                                    </a:prstGeom>
                                    <a:ln w="9525">
                                      <a:solidFill>
                                        <a:srgbClr val="000080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9" w:tgtFrame="_blank">
                        <w:r>
                          <w:rPr>
                            <w:rStyle w:val="Style13"/>
                          </w:rPr>
                          <w:t xml:space="preserve">ознакомиться </w:t>
                          <w:br/>
                          <w:t>с инфографикой</w:t>
                          <w:br/>
                        </w:r>
                      </w:hyperlink>
                    </w:p>
                  </w:txbxContent>
                </v:textbox>
                <w10:wrap type="square" side="left"/>
              </v:rect>
            </w:pict>
          </mc:Fallback>
        </mc:AlternateConten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женщина, имеющая гражданство Российской Федерации, родившая (усыновившая) второго, третьего ребенка или последующих детей начиная с 1 января 2007 года;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мужчина, имеющий гражданство Российской Федерации, являющийся единственным усыновителем второго или последующих детей, если решение суда об усыновлении вступило в законную силу начиная с 1 января 2007 года;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отец (усыновитель) ребенка независимо от наличия гражданства Российской Федерации в случае прекращения права на дополнительные меры государственной поддержки женщины, родившей (усыновившей) детей, вследствие, например, смерти, лишения родительских прав в отношении ребенка, в связи с рождением (усыновлением) которого возникло право на получение материнского капитала, совершения в отношении своего ребенка (детей) умышленного преступления, относящегося к преступлениям против личности;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>несовершеннолетний ребенок (дети в равных долях) или учащийся по очной форме обучения ребенок (дети) до достижения им (ими) 23-летнего возраста, при прекращении права на дополнительные меры государственной поддержки отца (усыновителя) или женщины, являющейся единственным родителем (усыновителем) в установленных Федеральным законом* случаях.</w:t>
      </w:r>
    </w:p>
    <w:p>
      <w:pPr>
        <w:pStyle w:val="Style16"/>
        <w:rPr/>
      </w:pPr>
      <w:r>
        <w:rPr/>
        <w:t>В подтверждение права на получение средств материнского (семейного) капитала выдается сертификат государственного образца. 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5"/>
    <w:next w:val="Style16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://www.pfrf.ru/files/id/press_center/pr/Moduls/2017/matcap_kak_poluchit.jpg" TargetMode="External"/><Relationship Id="rId3" Type="http://schemas.openxmlformats.org/officeDocument/2006/relationships/hyperlink" Target="http://www.pfrf.ru/spec/infographics/maternity-capital.html" TargetMode="External"/><Relationship Id="rId4" Type="http://schemas.openxmlformats.org/officeDocument/2006/relationships/image" Target="http://www.pfrf.ru/files/id/press_center/pr/Moduls/2017/matkap_190.jpg" TargetMode="External"/><Relationship Id="rId5" Type="http://schemas.openxmlformats.org/officeDocument/2006/relationships/hyperlink" Target="http://www.pfrf.ru/spec/infographics/mc_howspend.html" TargetMode="External"/><Relationship Id="rId6" Type="http://schemas.openxmlformats.org/officeDocument/2006/relationships/image" Target="http://www.pfrf.ru/files/id/press_center/pr/Moduls/2017/matcap_kak_poluchit.jpg" TargetMode="External"/><Relationship Id="rId7" Type="http://schemas.openxmlformats.org/officeDocument/2006/relationships/hyperlink" Target="http://www.pfrf.ru/spec/infographics/maternity-capital.html" TargetMode="External"/><Relationship Id="rId8" Type="http://schemas.openxmlformats.org/officeDocument/2006/relationships/image" Target="http://www.pfrf.ru/files/id/press_center/pr/Moduls/2017/matkap_190.jpg" TargetMode="External"/><Relationship Id="rId9" Type="http://schemas.openxmlformats.org/officeDocument/2006/relationships/hyperlink" Target="http://www.pfrf.ru/spec/infographics/mc_howspend.html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LibreOffice/5.1.1.3$Windows_x86 LibreOffice_project/89f508ef3ecebd2cfb8e1def0f0ba9a803b88a6d</Application>
  <Pages>1</Pages>
  <Words>180</Words>
  <Characters>1312</Characters>
  <CharactersWithSpaces>1484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2018-06-07T11:42:22Z</dcterms:created>
  <dc:creator/>
  <dc:description/>
  <dc:language>ru-RU</dc:language>
  <cp:lastModifiedBy/>
  <dcterms:modified xsi:type="dcterms:W3CDTF">2018-06-07T11:47:17Z</dcterms:modified>
  <cp:revision>1</cp:revision>
  <dc:subject/>
  <dc:title/>
</cp:coreProperties>
</file>