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5CF" w:rsidRDefault="00780D0C">
      <w:bookmarkStart w:id="0" w:name="__DdeLink__1384_1508977161"/>
      <w:bookmarkStart w:id="1" w:name="_GoBack"/>
      <w:bookmarkEnd w:id="1"/>
      <w:r>
        <w:t>4 простых шага для получения сертификата на материнский капитал</w:t>
      </w:r>
      <w:bookmarkEnd w:id="0"/>
      <w:r>
        <w:t>.</w:t>
      </w:r>
    </w:p>
    <w:p w:rsidR="000445CF" w:rsidRDefault="000445CF"/>
    <w:p w:rsidR="000445CF" w:rsidRDefault="00780D0C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133350</wp:posOffset>
            </wp:positionV>
            <wp:extent cx="4886325" cy="3664585"/>
            <wp:effectExtent l="0" t="0" r="0" b="0"/>
            <wp:wrapSquare wrapText="largest"/>
            <wp:docPr id="1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445C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8197B"/>
    <w:multiLevelType w:val="multilevel"/>
    <w:tmpl w:val="5D587BE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CF"/>
    <w:rsid w:val="000445CF"/>
    <w:rsid w:val="0078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2018-06-07T08:38:00Z</dcterms:created>
  <dcterms:modified xsi:type="dcterms:W3CDTF">2018-06-07T08:38:00Z</dcterms:modified>
  <dc:language>ru-RU</dc:language>
</cp:coreProperties>
</file>