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485" w:rsidRDefault="006332B1">
      <w:bookmarkStart w:id="0" w:name="__DdeLink__953_1012919968"/>
      <w:bookmarkStart w:id="1" w:name="_GoBack"/>
      <w:bookmarkEnd w:id="0"/>
      <w:bookmarkEnd w:id="1"/>
      <w:r>
        <w:rPr>
          <w:rFonts w:ascii="apple-system;BlinkMacSystemFont" w:hAnsi="apple-system;BlinkMacSystemFont"/>
          <w:color w:val="000000"/>
        </w:rPr>
        <w:t>Отчет СЗВ-М за май 2018</w:t>
      </w:r>
    </w:p>
    <w:p w:rsidR="00416485" w:rsidRDefault="00416485">
      <w:pPr>
        <w:rPr>
          <w:rFonts w:ascii="apple-system;BlinkMacSystemFont" w:hAnsi="apple-system;BlinkMacSystemFont" w:hint="eastAsia"/>
          <w:color w:val="000000"/>
          <w:sz w:val="20"/>
        </w:rPr>
      </w:pPr>
    </w:p>
    <w:p w:rsidR="00416485" w:rsidRDefault="006332B1">
      <w:r>
        <w:rPr>
          <w:rFonts w:ascii="apple-system;BlinkMacSystemFont" w:hAnsi="apple-system;BlinkMacSystemFont"/>
          <w:color w:val="000000"/>
          <w:sz w:val="20"/>
        </w:rPr>
        <w:t>В июне работодателям необходимо представить отчетность «Сведения о застрахованных лицах» по форме СЗВ-М за май 2018 года не позднее 15 числа.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От своевременности и корректности предоставляемой отчетности зависит индексация пенсий,</w:t>
      </w:r>
      <w:r>
        <w:rPr>
          <w:rFonts w:ascii="apple-system;BlinkMacSystemFont" w:hAnsi="apple-system;BlinkMacSystemFont"/>
          <w:color w:val="000000"/>
          <w:sz w:val="20"/>
        </w:rPr>
        <w:t xml:space="preserve"> пенсионерам, прекратившим трудовую деятельность.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 xml:space="preserve"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</w:t>
      </w:r>
      <w:r>
        <w:rPr>
          <w:rFonts w:ascii="apple-system;BlinkMacSystemFont" w:hAnsi="apple-system;BlinkMacSystemFont"/>
          <w:color w:val="000000"/>
          <w:sz w:val="20"/>
        </w:rPr>
        <w:t>застрахованного лица.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Ежемесячная отчетность представляет собой состав работников предприятия, с указанием ФИО, СНИЛСа, ИНН каждого сотрудника, включая лиц, которые заключили договоры гражданско-правового характера, на вознаграждения по которым в соответс</w:t>
      </w:r>
      <w:r>
        <w:rPr>
          <w:rFonts w:ascii="apple-system;BlinkMacSystemFont" w:hAnsi="apple-system;BlinkMacSystemFont"/>
          <w:color w:val="000000"/>
          <w:sz w:val="20"/>
        </w:rPr>
        <w:t>твии с законодательством РФ начисляются страховые взносы. Форма отчетности и форматы данных доступны на сайте Пенсионного фонда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http://www.pfrf.ru/strahovatelyam/for_employers/progr..</w:t>
        </w:r>
      </w:hyperlink>
      <w:r>
        <w:t xml:space="preserve"> </w:t>
      </w:r>
    </w:p>
    <w:p w:rsidR="00416485" w:rsidRDefault="00416485"/>
    <w:sectPr w:rsidR="0041648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74C66"/>
    <w:multiLevelType w:val="multilevel"/>
    <w:tmpl w:val="76B0A4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485"/>
    <w:rsid w:val="00416485"/>
    <w:rsid w:val="0063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strahovatelyam%2Ffor_employers%2Fprograms_for_employers%2F&amp;post=-86141808_1725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2018-06-05T14:59:00Z</cp:lastPrinted>
  <dcterms:created xsi:type="dcterms:W3CDTF">2018-06-07T07:19:00Z</dcterms:created>
  <dcterms:modified xsi:type="dcterms:W3CDTF">2018-06-07T07:19:00Z</dcterms:modified>
  <dc:language>ru-RU</dc:language>
</cp:coreProperties>
</file>