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884" w:rsidRDefault="00163884">
      <w:bookmarkStart w:id="0" w:name="_GoBack"/>
      <w:bookmarkEnd w:id="0"/>
    </w:p>
    <w:p w:rsidR="00163884" w:rsidRDefault="00F05AAF">
      <w:r>
        <w:t>С января по март 2018 года за </w:t>
      </w:r>
      <w:bookmarkStart w:id="1" w:name="__DdeLink__1338_1508977161"/>
      <w:r>
        <w:t>ежемесячными выплатами на первого ребенка</w:t>
      </w:r>
      <w:bookmarkEnd w:id="1"/>
      <w:r>
        <w:t xml:space="preserve"> обратилась только четверть семей, в которых за это время родился первенец. Об этом рассказал первый замглавы Минтруда Алексей Вовченко. </w:t>
      </w:r>
    </w:p>
    <w:p w:rsidR="00163884" w:rsidRDefault="00F05AAF">
      <w:pPr>
        <w:pStyle w:val="1"/>
        <w:numPr>
          <w:ilvl w:val="0"/>
          <w:numId w:val="1"/>
        </w:numPr>
        <w:jc w:val="center"/>
      </w:pPr>
      <w:r>
        <w:t xml:space="preserve">За выплатами на первенца обратилась каждая </w:t>
      </w:r>
      <w:r>
        <w:t>четвертая российская семья, где родился первый ребенок</w:t>
      </w:r>
    </w:p>
    <w:p w:rsidR="00163884" w:rsidRDefault="00F05AAF">
      <w:pPr>
        <w:pStyle w:val="a1"/>
      </w:pPr>
      <w:r>
        <w:t>С января по март 2018 года за ежемесячными выплатами на первого ребенка обратилась только четверть семей, в которых за это время родился первенец. Об этом рассказал первый замглавы Минтруда Алексей Вов</w:t>
      </w:r>
      <w:r>
        <w:t>ченко.</w:t>
      </w:r>
    </w:p>
    <w:p w:rsidR="00163884" w:rsidRDefault="00F05AAF">
      <w:pPr>
        <w:pStyle w:val="a1"/>
      </w:pPr>
      <w:r>
        <w:t>По словам замминистра, на 30 марта за выплатами обратились 31 603 человека, то есть 24% от общей численности родившихся первенцев. Выплаты уже назначены 23 847 семьям.</w:t>
      </w:r>
    </w:p>
    <w:p w:rsidR="00163884" w:rsidRDefault="00F05AAF">
      <w:pPr>
        <w:pStyle w:val="a1"/>
      </w:pPr>
      <w:r>
        <w:t>Помимо этого за три месяца 61 602 семьи, где родился второй ребенок, подали заявл</w:t>
      </w:r>
      <w:r>
        <w:t>ение о получении сертификата на материнский капитал. Из них 3399 семей попросили выдать им часть капитала в виде ежемесячных выплат.</w:t>
      </w:r>
    </w:p>
    <w:p w:rsidR="00163884" w:rsidRDefault="00F05AAF">
      <w:pPr>
        <w:pStyle w:val="a1"/>
        <w:spacing w:after="0"/>
      </w:pPr>
      <w:r>
        <w:t>Ежемесячные выплаты на первого ребенка в размере около 10 тысяч рублей были введены в конце 2017 года по предложению презид</w:t>
      </w:r>
      <w:r>
        <w:t>ента Владимира Путина.</w:t>
      </w:r>
    </w:p>
    <w:p w:rsidR="00163884" w:rsidRDefault="00F05AAF">
      <w:pPr>
        <w:pStyle w:val="a1"/>
        <w:spacing w:after="0"/>
      </w:pPr>
      <w:r>
        <w:t>Программа материнского капитала была продлена до 2021 года с возможностью получать ежемесячные выплаты из него для семей, где доход на человека не превышает полутора прожиточных минимумов.</w:t>
      </w:r>
    </w:p>
    <w:sectPr w:rsidR="0016388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B7C4A"/>
    <w:multiLevelType w:val="multilevel"/>
    <w:tmpl w:val="E61E8E7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84"/>
    <w:rsid w:val="00163884"/>
    <w:rsid w:val="00F0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2018-06-07T08:21:00Z</dcterms:created>
  <dcterms:modified xsi:type="dcterms:W3CDTF">2018-06-07T08:21:00Z</dcterms:modified>
  <dc:language>ru-RU</dc:language>
</cp:coreProperties>
</file>