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242EB5" w:rsidP="00B75F2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02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1401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в ближайшей час в г. Саранск и местами по республике ожидается усиление западного ветра с порывами 15-20 м/с</w:t>
      </w:r>
      <w:r w:rsidR="00BE580D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 w:rsidRPr="00BE580D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BE580D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E580D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242EB5">
        <w:rPr>
          <w:color w:val="000000" w:themeColor="text1"/>
          <w:sz w:val="18"/>
          <w:szCs w:val="18"/>
        </w:rPr>
        <w:t>Забатурин</w:t>
      </w:r>
      <w:proofErr w:type="spellEnd"/>
      <w:r w:rsidR="00BE580D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65</cp:revision>
  <cp:lastPrinted>2018-06-02T13:41:00Z</cp:lastPrinted>
  <dcterms:created xsi:type="dcterms:W3CDTF">2017-07-05T08:14:00Z</dcterms:created>
  <dcterms:modified xsi:type="dcterms:W3CDTF">2018-06-02T13:41:00Z</dcterms:modified>
</cp:coreProperties>
</file>