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B4C" w:rsidRDefault="00174B4C" w:rsidP="00174B4C">
      <w:pPr>
        <w:pStyle w:val="11"/>
        <w:ind w:firstLine="0"/>
        <w:rPr>
          <w:b/>
          <w:sz w:val="24"/>
          <w:szCs w:val="24"/>
        </w:rPr>
      </w:pPr>
      <w:r>
        <w:rPr>
          <w:b/>
          <w:sz w:val="24"/>
          <w:szCs w:val="24"/>
        </w:rPr>
        <w:t xml:space="preserve">                                            РЕСПУБЛИКА  МОРДОВИЯ</w:t>
      </w:r>
    </w:p>
    <w:p w:rsidR="00174B4C" w:rsidRDefault="00174B4C" w:rsidP="00174B4C">
      <w:pPr>
        <w:pStyle w:val="11"/>
        <w:jc w:val="center"/>
        <w:rPr>
          <w:b/>
          <w:sz w:val="24"/>
          <w:szCs w:val="24"/>
        </w:rPr>
      </w:pPr>
    </w:p>
    <w:p w:rsidR="00174B4C" w:rsidRDefault="00174B4C" w:rsidP="00174B4C">
      <w:pPr>
        <w:pStyle w:val="11"/>
        <w:jc w:val="center"/>
        <w:rPr>
          <w:b/>
          <w:sz w:val="24"/>
          <w:szCs w:val="24"/>
        </w:rPr>
      </w:pPr>
      <w:r>
        <w:rPr>
          <w:b/>
          <w:sz w:val="24"/>
          <w:szCs w:val="24"/>
        </w:rPr>
        <w:t>АДМИНИСТРАЦИЯ НОВОВЫСЕЛСКОГО  СЕЛЬСКОГО  ПОСЕЛЕНИЯ</w:t>
      </w:r>
    </w:p>
    <w:p w:rsidR="00174B4C" w:rsidRDefault="00174B4C" w:rsidP="00174B4C">
      <w:pPr>
        <w:pStyle w:val="11"/>
        <w:jc w:val="center"/>
        <w:rPr>
          <w:b/>
          <w:sz w:val="24"/>
          <w:szCs w:val="24"/>
        </w:rPr>
      </w:pPr>
      <w:r>
        <w:rPr>
          <w:b/>
          <w:sz w:val="24"/>
          <w:szCs w:val="24"/>
        </w:rPr>
        <w:t>ЗУБОВО-ПОЛЯНСКОГО  МУНИЦИПАЛЬНОГО РАЙОНА</w:t>
      </w:r>
    </w:p>
    <w:p w:rsidR="00174B4C" w:rsidRDefault="00174B4C" w:rsidP="00174B4C">
      <w:pPr>
        <w:pStyle w:val="11"/>
        <w:jc w:val="center"/>
        <w:rPr>
          <w:b/>
          <w:sz w:val="24"/>
          <w:szCs w:val="24"/>
        </w:rPr>
      </w:pPr>
    </w:p>
    <w:p w:rsidR="00174B4C" w:rsidRDefault="00174B4C" w:rsidP="00174B4C">
      <w:pPr>
        <w:pStyle w:val="11"/>
        <w:rPr>
          <w:b/>
          <w:sz w:val="24"/>
          <w:szCs w:val="24"/>
        </w:rPr>
      </w:pPr>
      <w:r>
        <w:rPr>
          <w:b/>
          <w:sz w:val="24"/>
          <w:szCs w:val="24"/>
        </w:rPr>
        <w:t xml:space="preserve">                                         ПОСТАНОВЛЕНИЕ</w:t>
      </w:r>
    </w:p>
    <w:p w:rsidR="00174B4C" w:rsidRDefault="00174B4C" w:rsidP="00174B4C">
      <w:pPr>
        <w:pStyle w:val="11"/>
        <w:rPr>
          <w:b/>
          <w:sz w:val="24"/>
          <w:szCs w:val="24"/>
        </w:rPr>
      </w:pPr>
      <w:r>
        <w:rPr>
          <w:b/>
          <w:sz w:val="24"/>
          <w:szCs w:val="24"/>
        </w:rPr>
        <w:t xml:space="preserve">                             от </w:t>
      </w:r>
      <w:r w:rsidR="00100EEB">
        <w:rPr>
          <w:b/>
          <w:sz w:val="24"/>
          <w:szCs w:val="24"/>
        </w:rPr>
        <w:t>07 мая 2018</w:t>
      </w:r>
      <w:r>
        <w:rPr>
          <w:b/>
          <w:sz w:val="24"/>
          <w:szCs w:val="24"/>
        </w:rPr>
        <w:t xml:space="preserve"> года № </w:t>
      </w:r>
      <w:r w:rsidR="00100EEB">
        <w:rPr>
          <w:b/>
          <w:sz w:val="24"/>
          <w:szCs w:val="24"/>
        </w:rPr>
        <w:t>41</w:t>
      </w:r>
    </w:p>
    <w:p w:rsidR="00174B4C" w:rsidRDefault="00174B4C" w:rsidP="00174B4C">
      <w:pPr>
        <w:pStyle w:val="11"/>
        <w:ind w:firstLine="0"/>
        <w:rPr>
          <w:sz w:val="24"/>
          <w:szCs w:val="24"/>
        </w:rPr>
      </w:pPr>
    </w:p>
    <w:p w:rsidR="00174B4C" w:rsidRDefault="00174B4C" w:rsidP="00174B4C">
      <w:pPr>
        <w:pStyle w:val="11"/>
        <w:jc w:val="center"/>
        <w:rPr>
          <w:b/>
          <w:bCs/>
          <w:sz w:val="24"/>
          <w:szCs w:val="24"/>
        </w:rPr>
      </w:pPr>
      <w:r>
        <w:rPr>
          <w:b/>
          <w:bCs/>
          <w:sz w:val="24"/>
          <w:szCs w:val="24"/>
        </w:rPr>
        <w:t>Об утверждении    Программы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ind w:firstLine="0"/>
        <w:rPr>
          <w:sz w:val="24"/>
          <w:szCs w:val="24"/>
        </w:rPr>
      </w:pPr>
    </w:p>
    <w:p w:rsidR="00174B4C" w:rsidRDefault="00174B4C" w:rsidP="00174B4C">
      <w:pPr>
        <w:pStyle w:val="11"/>
        <w:rPr>
          <w:color w:val="000000"/>
          <w:spacing w:val="4"/>
          <w:sz w:val="24"/>
          <w:szCs w:val="24"/>
        </w:rPr>
      </w:pPr>
      <w:r>
        <w:rPr>
          <w:sz w:val="24"/>
          <w:szCs w:val="24"/>
        </w:rPr>
        <w:t xml:space="preserve">     В соответствии с </w:t>
      </w:r>
      <w:hyperlink r:id="rId7" w:history="1">
        <w:r>
          <w:rPr>
            <w:rStyle w:val="a3"/>
            <w:sz w:val="24"/>
            <w:szCs w:val="24"/>
          </w:rPr>
          <w:t>Федеральными  закон</w:t>
        </w:r>
      </w:hyperlink>
      <w:r>
        <w:rPr>
          <w:sz w:val="24"/>
          <w:szCs w:val="24"/>
        </w:rPr>
        <w:t>ами  от 06.10.2003 г. №131-ФЗ "Об общих принципах организации местного самоуправления в Российской Федерации",  от 30.12.2004 г. № 210-ФЗ «Об основах регулирования тарифов организаций коммунального комплекса», от 23.11.2009г. №261-ФЗ «Об энергосбережении и о повышении энергетической эффективности»,  Приказом Министерства Регионального развития РФ от 06.05.2011г. № 204 «О разработке программ комплексного развития систем коммунальной инфраструктуры муниципальных образований»,  Градостроительным кодексом Российской Федерации,  Уставом Нововыселского сельского поселения, а</w:t>
      </w:r>
      <w:r>
        <w:rPr>
          <w:color w:val="000000"/>
          <w:spacing w:val="4"/>
          <w:sz w:val="24"/>
          <w:szCs w:val="24"/>
        </w:rPr>
        <w:t>дминистрация  Нововыселского сельского поселения Зубово-Полянского муниципального района Республики Мордовия постановляет:</w:t>
      </w:r>
    </w:p>
    <w:p w:rsidR="00174B4C" w:rsidRDefault="00174B4C" w:rsidP="00174B4C">
      <w:pPr>
        <w:pStyle w:val="11"/>
        <w:rPr>
          <w:sz w:val="24"/>
          <w:szCs w:val="24"/>
        </w:rPr>
      </w:pPr>
    </w:p>
    <w:p w:rsidR="00174B4C" w:rsidRDefault="00174B4C" w:rsidP="00174B4C">
      <w:pPr>
        <w:pStyle w:val="11"/>
        <w:rPr>
          <w:bCs/>
          <w:sz w:val="24"/>
          <w:szCs w:val="24"/>
        </w:rPr>
      </w:pPr>
      <w:r>
        <w:rPr>
          <w:sz w:val="24"/>
          <w:szCs w:val="24"/>
        </w:rPr>
        <w:t xml:space="preserve">    1.</w:t>
      </w:r>
      <w:r>
        <w:rPr>
          <w:bCs/>
          <w:sz w:val="24"/>
          <w:szCs w:val="24"/>
        </w:rPr>
        <w:t xml:space="preserve"> Утвердить Программу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rPr>
          <w:sz w:val="24"/>
          <w:szCs w:val="24"/>
        </w:rPr>
      </w:pPr>
      <w:r>
        <w:rPr>
          <w:sz w:val="24"/>
          <w:szCs w:val="24"/>
        </w:rPr>
        <w:t xml:space="preserve"> </w:t>
      </w:r>
    </w:p>
    <w:p w:rsidR="00174B4C" w:rsidRDefault="00174B4C" w:rsidP="00174B4C">
      <w:pPr>
        <w:pStyle w:val="11"/>
        <w:rPr>
          <w:sz w:val="24"/>
          <w:szCs w:val="24"/>
        </w:rPr>
      </w:pPr>
      <w:r>
        <w:rPr>
          <w:sz w:val="24"/>
          <w:szCs w:val="24"/>
        </w:rPr>
        <w:t xml:space="preserve">   2. Настоящее постановление вступает в силу со дня его подписания и  подлежит  официальному опубликованию.</w:t>
      </w:r>
    </w:p>
    <w:p w:rsidR="00174B4C" w:rsidRDefault="00174B4C" w:rsidP="00174B4C">
      <w:pPr>
        <w:pStyle w:val="11"/>
        <w:rPr>
          <w:sz w:val="24"/>
          <w:szCs w:val="24"/>
        </w:rPr>
      </w:pPr>
    </w:p>
    <w:p w:rsidR="00174B4C" w:rsidRDefault="00174B4C" w:rsidP="00174B4C">
      <w:pPr>
        <w:pStyle w:val="11"/>
        <w:rPr>
          <w:sz w:val="24"/>
          <w:szCs w:val="24"/>
        </w:rPr>
      </w:pPr>
      <w:r>
        <w:rPr>
          <w:sz w:val="24"/>
          <w:szCs w:val="24"/>
        </w:rPr>
        <w:t xml:space="preserve"> </w:t>
      </w:r>
    </w:p>
    <w:p w:rsidR="00174B4C" w:rsidRDefault="00174B4C" w:rsidP="00174B4C">
      <w:pPr>
        <w:pStyle w:val="11"/>
        <w:ind w:firstLine="0"/>
        <w:rPr>
          <w:sz w:val="24"/>
          <w:szCs w:val="24"/>
        </w:rPr>
      </w:pPr>
      <w:r>
        <w:rPr>
          <w:sz w:val="24"/>
          <w:szCs w:val="24"/>
        </w:rPr>
        <w:t>Глава Нововыселского сельского поселения                                                  А.А.Кяжкин</w:t>
      </w:r>
    </w:p>
    <w:p w:rsidR="00174B4C" w:rsidRDefault="00174B4C" w:rsidP="00174B4C">
      <w:pPr>
        <w:pStyle w:val="11"/>
        <w:rPr>
          <w:sz w:val="24"/>
          <w:szCs w:val="24"/>
        </w:rPr>
      </w:pPr>
    </w:p>
    <w:p w:rsidR="00BD31DB" w:rsidRDefault="00BD31DB" w:rsidP="00174B4C">
      <w:pPr>
        <w:pStyle w:val="11"/>
        <w:rPr>
          <w:sz w:val="24"/>
          <w:szCs w:val="24"/>
        </w:rPr>
      </w:pPr>
    </w:p>
    <w:p w:rsidR="00BD31DB" w:rsidRDefault="00BD31DB" w:rsidP="00174B4C">
      <w:pPr>
        <w:pStyle w:val="11"/>
        <w:rPr>
          <w:sz w:val="24"/>
          <w:szCs w:val="24"/>
        </w:rPr>
      </w:pPr>
    </w:p>
    <w:p w:rsidR="000B42A0" w:rsidRDefault="000B42A0" w:rsidP="000B42A0">
      <w:pPr>
        <w:pStyle w:val="af9"/>
        <w:jc w:val="right"/>
      </w:pPr>
      <w:r>
        <w:lastRenderedPageBreak/>
        <w:t xml:space="preserve">                     ПРИЛОЖЕНИЕ №1</w:t>
      </w:r>
    </w:p>
    <w:p w:rsidR="000B42A0" w:rsidRDefault="000B42A0" w:rsidP="000B42A0">
      <w:pPr>
        <w:pStyle w:val="af9"/>
        <w:jc w:val="right"/>
      </w:pPr>
      <w:r>
        <w:t>К постановлению Администрации</w:t>
      </w:r>
    </w:p>
    <w:p w:rsidR="000B42A0" w:rsidRDefault="000B42A0" w:rsidP="000B42A0">
      <w:pPr>
        <w:pStyle w:val="af9"/>
        <w:jc w:val="right"/>
      </w:pPr>
      <w:r>
        <w:t>От 07 мая 2018 года №41</w:t>
      </w:r>
    </w:p>
    <w:p w:rsidR="000B42A0" w:rsidRDefault="000B42A0" w:rsidP="000B42A0">
      <w:pPr>
        <w:jc w:val="center"/>
        <w:rPr>
          <w:rFonts w:ascii="Times New Roman" w:hAnsi="Times New Roman"/>
          <w:b/>
          <w:sz w:val="32"/>
          <w:szCs w:val="32"/>
        </w:rPr>
      </w:pPr>
      <w:r>
        <w:rPr>
          <w:rFonts w:ascii="Times New Roman" w:hAnsi="Times New Roman"/>
          <w:b/>
          <w:sz w:val="32"/>
          <w:szCs w:val="32"/>
        </w:rPr>
        <w:t>Программа комплексного развития системы коммунальной инфраструктуры Нововыселского сельского поселения Зубово-Полянского муниципального района Республики Мордовия на 2018-2028гг</w:t>
      </w:r>
    </w:p>
    <w:p w:rsidR="000B42A0" w:rsidRDefault="000B42A0" w:rsidP="000B42A0">
      <w:pPr>
        <w:jc w:val="center"/>
        <w:rPr>
          <w:rFonts w:ascii="Times New Roman" w:hAnsi="Times New Roman"/>
          <w:b/>
          <w:sz w:val="32"/>
          <w:szCs w:val="32"/>
        </w:rPr>
      </w:pPr>
    </w:p>
    <w:p w:rsidR="004B289D" w:rsidRDefault="00174B4C" w:rsidP="004B289D">
      <w:pPr>
        <w:ind w:firstLine="709"/>
        <w:rPr>
          <w:rFonts w:ascii="Times New Roman" w:hAnsi="Times New Roman" w:cs="Times New Roman"/>
          <w:b/>
          <w:sz w:val="24"/>
          <w:szCs w:val="24"/>
        </w:rPr>
      </w:pPr>
      <w:r>
        <w:rPr>
          <w:sz w:val="24"/>
          <w:szCs w:val="24"/>
        </w:rPr>
        <w:t xml:space="preserve">                 </w:t>
      </w:r>
      <w:bookmarkStart w:id="0" w:name="_Toc471810320"/>
      <w:bookmarkStart w:id="1" w:name="_Toc470684870"/>
      <w:r w:rsidR="004B289D">
        <w:rPr>
          <w:rFonts w:ascii="Times New Roman" w:hAnsi="Times New Roman" w:cs="Times New Roman"/>
          <w:b/>
          <w:sz w:val="24"/>
          <w:szCs w:val="24"/>
        </w:rPr>
        <w:t>1. Паспорт программы</w:t>
      </w:r>
      <w:bookmarkEnd w:id="0"/>
      <w:bookmarkEnd w:id="1"/>
    </w:p>
    <w:tbl>
      <w:tblPr>
        <w:tblW w:w="98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3"/>
      </w:tblGrid>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4" w:hanging="360"/>
              <w:jc w:val="center"/>
              <w:rPr>
                <w:rFonts w:ascii="Times New Roman" w:hAnsi="Times New Roman"/>
                <w:sz w:val="24"/>
                <w:szCs w:val="24"/>
              </w:rPr>
            </w:pPr>
            <w:r>
              <w:rPr>
                <w:rFonts w:ascii="Times New Roman" w:hAnsi="Times New Roman"/>
                <w:color w:val="000000"/>
                <w:sz w:val="24"/>
                <w:szCs w:val="24"/>
              </w:rPr>
              <w:t xml:space="preserve">Программа комплексного развития системы коммунальной инфраструктуры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color w:val="000000"/>
                <w:sz w:val="24"/>
                <w:szCs w:val="24"/>
              </w:rPr>
              <w:t xml:space="preserve"> муниципального района Республики Мордовия на 2018-2028гг (далее- Программа)</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«Территориальная схема обращения с отходами, в том числе </w:t>
            </w:r>
            <w:r>
              <w:rPr>
                <w:rFonts w:ascii="Times New Roman" w:hAnsi="Times New Roman"/>
                <w:sz w:val="24"/>
                <w:szCs w:val="24"/>
              </w:rPr>
              <w:lastRenderedPageBreak/>
              <w:t>с твердыми коммунальными отходами на территории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sz w:val="24"/>
                <w:szCs w:val="24"/>
              </w:rPr>
              <w:t xml:space="preserve">- администрация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sz w:val="24"/>
                <w:szCs w:val="24"/>
              </w:rPr>
              <w:t xml:space="preserve">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Разработчик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 Государственное Унитарное Предприятие Республики Мордовия «Мордовкоммунсервис»</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Глава Нововыселского сельского поселения;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Цели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повышение качества предоставляемых коммунальных услуг.</w:t>
            </w:r>
          </w:p>
          <w:p w:rsidR="004B289D" w:rsidRDefault="004B289D">
            <w:pPr>
              <w:spacing w:after="0" w:line="360" w:lineRule="auto"/>
              <w:contextualSpacing/>
              <w:jc w:val="center"/>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r>
              <w:rPr>
                <w:rFonts w:ascii="Times New Roman" w:hAnsi="Times New Roman"/>
                <w:color w:val="000000"/>
                <w:sz w:val="24"/>
                <w:szCs w:val="24"/>
              </w:rPr>
              <w:t>Нововыселского сельского поселения</w:t>
            </w:r>
            <w:r>
              <w:rPr>
                <w:rFonts w:ascii="Times New Roman" w:hAnsi="Times New Roman"/>
                <w:sz w:val="24"/>
                <w:szCs w:val="24"/>
              </w:rPr>
              <w:t>, создание благоприятных условий для проживания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Задачи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ЖКХ.</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4B289D" w:rsidRDefault="004B289D">
            <w:pPr>
              <w:spacing w:line="360" w:lineRule="auto"/>
              <w:jc w:val="center"/>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2018 - 2028 гг.</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Мероприятия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line="360" w:lineRule="auto"/>
              <w:ind w:left="383" w:hanging="3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1.Строительство водонапорной башни (с. Новые Выселки)</w:t>
            </w:r>
          </w:p>
          <w:p w:rsidR="004B289D" w:rsidRDefault="004B289D">
            <w:pPr>
              <w:spacing w:line="360" w:lineRule="auto"/>
              <w:ind w:left="386" w:hanging="386"/>
              <w:contextualSpacing/>
              <w:rPr>
                <w:rFonts w:ascii="Times New Roman" w:hAnsi="Times New Roman" w:cs="Times New Roman"/>
                <w:sz w:val="24"/>
                <w:szCs w:val="24"/>
              </w:rPr>
            </w:pPr>
            <w:r>
              <w:rPr>
                <w:rFonts w:ascii="Times New Roman" w:hAnsi="Times New Roman" w:cs="Times New Roman"/>
                <w:sz w:val="24"/>
                <w:szCs w:val="24"/>
              </w:rPr>
              <w:t xml:space="preserve">2. Строительство сети распределит.водопровода от новой водонапорной башни протяженностью 8500 м. (с. Новые </w:t>
            </w:r>
            <w:r>
              <w:rPr>
                <w:rFonts w:ascii="Times New Roman" w:hAnsi="Times New Roman" w:cs="Times New Roman"/>
                <w:sz w:val="24"/>
                <w:szCs w:val="24"/>
              </w:rPr>
              <w:lastRenderedPageBreak/>
              <w:t>Выселки)</w:t>
            </w:r>
          </w:p>
          <w:p w:rsidR="004B289D" w:rsidRDefault="004B289D">
            <w:pPr>
              <w:autoSpaceDE w:val="0"/>
              <w:autoSpaceDN w:val="0"/>
              <w:adjustRightInd w:val="0"/>
              <w:spacing w:after="0" w:line="360" w:lineRule="auto"/>
              <w:ind w:left="383" w:hanging="383"/>
              <w:contextualSpacing/>
              <w:rPr>
                <w:rFonts w:ascii="Times New Roman" w:hAnsi="Times New Roman"/>
                <w:sz w:val="24"/>
                <w:szCs w:val="24"/>
              </w:rPr>
            </w:pPr>
            <w:r>
              <w:rPr>
                <w:rFonts w:ascii="Times New Roman" w:hAnsi="Times New Roman"/>
                <w:sz w:val="24"/>
                <w:szCs w:val="24"/>
              </w:rPr>
              <w:t>3. Строительство сети распределит.водопровода от новой водонапорной башни протяженностью 3500 м. (п. Чапаев)</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4. Строительство сети распределит.водопровода от новой водонапорной башни протяженностью 2000 м. (п. Од Веле)</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5. Приобретение баков для сбора ТБО объемом 1,1 м3 – 14 шт.</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6. Приобретение баков для сбора ТБО объемом 5 м</w:t>
            </w:r>
            <w:r>
              <w:rPr>
                <w:rFonts w:ascii="Times New Roman" w:hAnsi="Times New Roman"/>
                <w:sz w:val="24"/>
                <w:szCs w:val="24"/>
                <w:vertAlign w:val="superscript"/>
              </w:rPr>
              <w:t>3</w:t>
            </w:r>
            <w:r>
              <w:rPr>
                <w:rFonts w:ascii="Times New Roman" w:hAnsi="Times New Roman"/>
                <w:sz w:val="24"/>
                <w:szCs w:val="24"/>
              </w:rPr>
              <w:t>– 1 шт.</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доля расходов обеспечения на коммунальные услуги в совокупном доходе семьи – 10 %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уровень собираемости платежей за коммунальные услуги – 100 %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Приведенные данные свидетельствуют о доступности коммунальных ресурсов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администрация Нововыселского сельского поселения Зубово-Полянского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Ожидаемые результаты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Модернизация и обновление коммунальной инфраструктуры Нововыселского</w:t>
            </w:r>
            <w:r>
              <w:rPr>
                <w:rFonts w:ascii="Times New Roman" w:hAnsi="Times New Roman"/>
                <w:color w:val="000000"/>
                <w:sz w:val="24"/>
                <w:szCs w:val="24"/>
              </w:rPr>
              <w:t xml:space="preserve"> сельского поселения</w:t>
            </w:r>
            <w:r>
              <w:rPr>
                <w:rFonts w:ascii="Times New Roman" w:hAnsi="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Утилизация твердых бытовых отходов:</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 xml:space="preserve">- улучшение санитарного состояния сельских территорий; </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 стабилизация и последующее уменьшение образования бытовых и промышленных отходов на территории села;</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 улучшение экологического состояния Нововыселского</w:t>
            </w:r>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4B289D" w:rsidRDefault="004B289D">
            <w:pPr>
              <w:spacing w:after="0" w:line="360" w:lineRule="auto"/>
              <w:jc w:val="center"/>
              <w:rPr>
                <w:rFonts w:ascii="Times New Roman" w:hAnsi="Times New Roman"/>
                <w:color w:val="000000"/>
                <w:sz w:val="24"/>
                <w:szCs w:val="24"/>
              </w:rPr>
            </w:pPr>
            <w:r>
              <w:rPr>
                <w:rFonts w:ascii="Times New Roman" w:hAnsi="Times New Roman"/>
                <w:sz w:val="24"/>
                <w:szCs w:val="24"/>
              </w:rPr>
              <w:t>- обеспечение надлежащего сбора и утилизации твердых бытовых отходов</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color w:val="000000"/>
                <w:sz w:val="24"/>
                <w:szCs w:val="24"/>
              </w:rPr>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keepNext/>
              <w:shd w:val="clear" w:color="auto" w:fill="FFFFFF"/>
              <w:autoSpaceDE w:val="0"/>
              <w:autoSpaceDN w:val="0"/>
              <w:spacing w:after="0" w:line="360" w:lineRule="auto"/>
              <w:jc w:val="center"/>
              <w:rPr>
                <w:rFonts w:ascii="Times New Roman" w:hAnsi="Times New Roman"/>
                <w:noProof/>
                <w:sz w:val="24"/>
                <w:szCs w:val="24"/>
              </w:rPr>
            </w:pPr>
            <w:r>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4B289D" w:rsidRDefault="004B289D">
            <w:pPr>
              <w:keepNext/>
              <w:spacing w:after="0" w:line="360" w:lineRule="auto"/>
              <w:ind w:firstLine="468"/>
              <w:jc w:val="center"/>
              <w:rPr>
                <w:rFonts w:ascii="Times New Roman" w:hAnsi="Times New Roman"/>
                <w:sz w:val="24"/>
                <w:szCs w:val="24"/>
              </w:rPr>
            </w:pPr>
            <w:r>
              <w:rPr>
                <w:rFonts w:ascii="Times New Roman" w:hAnsi="Times New Roman"/>
                <w:sz w:val="24"/>
                <w:szCs w:val="24"/>
              </w:rPr>
              <w:t xml:space="preserve">Источниками финансирования Программы являются </w:t>
            </w:r>
            <w:r>
              <w:rPr>
                <w:rFonts w:ascii="Times New Roman" w:hAnsi="Times New Roman"/>
                <w:sz w:val="24"/>
                <w:szCs w:val="24"/>
              </w:rPr>
              <w:lastRenderedPageBreak/>
              <w:t>средства бюджетов разных уровней и внебюджетные средства.</w:t>
            </w:r>
          </w:p>
        </w:tc>
      </w:tr>
    </w:tbl>
    <w:p w:rsidR="004B289D" w:rsidRDefault="004B289D" w:rsidP="004B289D">
      <w:pPr>
        <w:rPr>
          <w:rFonts w:ascii="Times New Roman" w:hAnsi="Times New Roman"/>
          <w:b/>
          <w:sz w:val="24"/>
          <w:szCs w:val="24"/>
        </w:rPr>
      </w:pPr>
      <w:r>
        <w:rPr>
          <w:rFonts w:ascii="Times New Roman" w:hAnsi="Times New Roman"/>
          <w:b/>
          <w:sz w:val="24"/>
          <w:szCs w:val="24"/>
        </w:rPr>
        <w:lastRenderedPageBreak/>
        <w:br w:type="page"/>
      </w:r>
    </w:p>
    <w:p w:rsidR="004B289D" w:rsidRDefault="004B289D" w:rsidP="004B289D">
      <w:pPr>
        <w:widowControl w:val="0"/>
        <w:snapToGrid w:val="0"/>
        <w:spacing w:after="0" w:line="360" w:lineRule="auto"/>
        <w:ind w:left="4253"/>
        <w:rPr>
          <w:rFonts w:ascii="Times New Roman" w:hAnsi="Times New Roman"/>
          <w:b/>
          <w:sz w:val="24"/>
          <w:szCs w:val="24"/>
        </w:rPr>
      </w:pPr>
      <w:r>
        <w:rPr>
          <w:rFonts w:ascii="Times New Roman" w:hAnsi="Times New Roman"/>
          <w:b/>
          <w:sz w:val="24"/>
          <w:szCs w:val="24"/>
        </w:rPr>
        <w:lastRenderedPageBreak/>
        <w:t>Введение</w:t>
      </w:r>
    </w:p>
    <w:p w:rsidR="004B289D" w:rsidRDefault="004B289D" w:rsidP="004B289D">
      <w:pPr>
        <w:spacing w:after="0" w:line="360" w:lineRule="auto"/>
        <w:ind w:left="400" w:hanging="400"/>
        <w:jc w:val="center"/>
        <w:rPr>
          <w:rFonts w:ascii="Times New Roman" w:hAnsi="Times New Roman"/>
          <w:b/>
          <w:snapToGrid w:val="0"/>
          <w:sz w:val="24"/>
          <w:szCs w:val="24"/>
        </w:rPr>
      </w:pPr>
      <w:r>
        <w:rPr>
          <w:rFonts w:ascii="Times New Roman" w:hAnsi="Times New Roman"/>
          <w:b/>
          <w:snapToGrid w:val="0"/>
          <w:sz w:val="24"/>
          <w:szCs w:val="24"/>
        </w:rPr>
        <w:t>КРАТКАЯ ГЕОГРАФИЧЕСКАЯ И СОЦИАЛЬНО-ЭКОНОМИЧЕСКАЯ ХАРАКТЕРИСТИКАНОВОВЫСЕЛСКОГО СЕЛЬСКОГО ПОСЕЛЕНИЯ ЗУБОВО-ПОЛЯНСКОГО РАЙОНА</w:t>
      </w:r>
    </w:p>
    <w:p w:rsidR="004B289D" w:rsidRDefault="004B289D" w:rsidP="004B289D">
      <w:pPr>
        <w:pStyle w:val="af4"/>
        <w:rPr>
          <w:sz w:val="24"/>
          <w:szCs w:val="24"/>
        </w:rPr>
      </w:pPr>
    </w:p>
    <w:p w:rsidR="004B289D" w:rsidRDefault="004B289D" w:rsidP="004B289D">
      <w:pPr>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Рельеф, климат, растительность, гидрография</w:t>
      </w:r>
    </w:p>
    <w:p w:rsidR="004B289D" w:rsidRDefault="004B289D" w:rsidP="004B289D">
      <w:pPr>
        <w:pStyle w:val="af4"/>
        <w:rPr>
          <w:sz w:val="24"/>
          <w:szCs w:val="24"/>
        </w:rPr>
      </w:pPr>
      <w:r>
        <w:rPr>
          <w:sz w:val="24"/>
          <w:szCs w:val="24"/>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p>
    <w:p w:rsidR="004B289D" w:rsidRDefault="004B289D" w:rsidP="004B289D">
      <w:pPr>
        <w:pStyle w:val="af4"/>
        <w:rPr>
          <w:sz w:val="24"/>
          <w:szCs w:val="24"/>
        </w:rPr>
      </w:pPr>
      <w:r>
        <w:rPr>
          <w:sz w:val="24"/>
          <w:szCs w:val="24"/>
        </w:rPr>
        <w:t>Нововыселское сельское поселение расположено на юго-востоке Зубово-Полянского муниципального района Республики Мордовия.</w:t>
      </w:r>
    </w:p>
    <w:p w:rsidR="004B289D" w:rsidRDefault="004B289D" w:rsidP="004B289D">
      <w:pPr>
        <w:pStyle w:val="af4"/>
        <w:rPr>
          <w:sz w:val="24"/>
          <w:szCs w:val="24"/>
        </w:rPr>
      </w:pPr>
      <w:r>
        <w:rPr>
          <w:sz w:val="24"/>
          <w:szCs w:val="24"/>
        </w:rPr>
        <w:t>Территория Нововыселского сельского поселения составляет 6956 га, на которой расположено четыре населенных пункта: село Новые Выселки, поселок Аким-Сергеевка, поселок Од Веле, поселок Чапаев, в которых проживают 1512 человек.</w:t>
      </w:r>
    </w:p>
    <w:p w:rsidR="004B289D" w:rsidRDefault="004B289D" w:rsidP="004B289D">
      <w:pPr>
        <w:pStyle w:val="af4"/>
        <w:rPr>
          <w:sz w:val="24"/>
          <w:szCs w:val="24"/>
        </w:rPr>
      </w:pPr>
      <w:r>
        <w:rPr>
          <w:sz w:val="24"/>
          <w:szCs w:val="24"/>
        </w:rPr>
        <w:t>Административный центр сельского поселения – село Новые Выселки. Расстояние до 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Default="004B289D" w:rsidP="004B289D">
      <w:pPr>
        <w:pStyle w:val="af4"/>
        <w:rPr>
          <w:sz w:val="24"/>
          <w:szCs w:val="24"/>
        </w:rPr>
      </w:pPr>
      <w:r>
        <w:rPr>
          <w:sz w:val="24"/>
          <w:szCs w:val="24"/>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Default="004B289D" w:rsidP="004B289D">
      <w:pPr>
        <w:pStyle w:val="af4"/>
        <w:rPr>
          <w:sz w:val="24"/>
          <w:szCs w:val="24"/>
        </w:rPr>
      </w:pPr>
      <w:r>
        <w:rPr>
          <w:sz w:val="24"/>
          <w:szCs w:val="24"/>
        </w:rPr>
        <w:t>Нововыселское сельское поселение граничит:</w:t>
      </w:r>
    </w:p>
    <w:p w:rsidR="004B289D" w:rsidRDefault="004B289D" w:rsidP="004B289D">
      <w:pPr>
        <w:pStyle w:val="af4"/>
        <w:rPr>
          <w:sz w:val="24"/>
          <w:szCs w:val="24"/>
        </w:rPr>
      </w:pPr>
      <w:r>
        <w:rPr>
          <w:sz w:val="24"/>
          <w:szCs w:val="24"/>
        </w:rPr>
        <w:t>•</w:t>
      </w:r>
      <w:r>
        <w:rPr>
          <w:sz w:val="24"/>
          <w:szCs w:val="24"/>
        </w:rPr>
        <w:tab/>
        <w:t>на севере – с землями Зубово-Полянского городского и Новопотьминского сельского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востоке – с землями Зарубкинского сельского поселения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юге – с Тарханско-Потьминского и Зарубкинского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западе — с землями Мордовско-Полянского, Уголковского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Основное распределение земельного фонда Нововыселского сельского поселения приходится на земли сельскохозяйственного назначения.</w:t>
      </w:r>
    </w:p>
    <w:p w:rsidR="004B289D" w:rsidRDefault="004B289D" w:rsidP="004B289D">
      <w:pPr>
        <w:pStyle w:val="af4"/>
        <w:rPr>
          <w:sz w:val="24"/>
          <w:szCs w:val="24"/>
        </w:rPr>
      </w:pPr>
    </w:p>
    <w:p w:rsidR="004B289D" w:rsidRDefault="004B289D" w:rsidP="004B289D">
      <w:pPr>
        <w:pStyle w:val="af4"/>
        <w:jc w:val="center"/>
        <w:rPr>
          <w:b/>
          <w:i/>
          <w:sz w:val="24"/>
          <w:szCs w:val="24"/>
        </w:rPr>
      </w:pPr>
      <w:r>
        <w:rPr>
          <w:b/>
          <w:i/>
          <w:sz w:val="24"/>
          <w:szCs w:val="24"/>
        </w:rPr>
        <w:t>Рельеф</w:t>
      </w:r>
    </w:p>
    <w:p w:rsidR="004B289D" w:rsidRDefault="004B289D" w:rsidP="004B289D">
      <w:pPr>
        <w:pStyle w:val="af4"/>
        <w:rPr>
          <w:sz w:val="24"/>
          <w:szCs w:val="24"/>
        </w:rPr>
      </w:pPr>
    </w:p>
    <w:p w:rsidR="004B289D" w:rsidRDefault="004B289D" w:rsidP="004B289D">
      <w:pPr>
        <w:pStyle w:val="af4"/>
        <w:rPr>
          <w:sz w:val="24"/>
          <w:szCs w:val="24"/>
        </w:rPr>
      </w:pPr>
      <w:r>
        <w:rPr>
          <w:sz w:val="24"/>
          <w:szCs w:val="24"/>
        </w:rPr>
        <w:t>По своему географическому положению территория Нововыселского сельского поселения расположена в северо-западной части Приволжской возвышенности.</w:t>
      </w:r>
    </w:p>
    <w:p w:rsidR="004B289D" w:rsidRDefault="004B289D" w:rsidP="004B289D">
      <w:pPr>
        <w:pStyle w:val="af4"/>
        <w:rPr>
          <w:sz w:val="24"/>
          <w:szCs w:val="24"/>
        </w:rPr>
      </w:pPr>
      <w:r>
        <w:rPr>
          <w:sz w:val="24"/>
          <w:szCs w:val="24"/>
        </w:rPr>
        <w:t>Нововыселское сельское поселение расположено на северо-западных склонах пластово-ярусной  Приволжской возвышенности, переходящей в пластовую Окско-Донскую низменность.</w:t>
      </w:r>
    </w:p>
    <w:p w:rsidR="004B289D" w:rsidRDefault="004B289D" w:rsidP="004B289D">
      <w:pPr>
        <w:pStyle w:val="af4"/>
        <w:rPr>
          <w:sz w:val="24"/>
          <w:szCs w:val="24"/>
        </w:rPr>
      </w:pPr>
      <w:r>
        <w:rPr>
          <w:sz w:val="24"/>
          <w:szCs w:val="24"/>
        </w:rPr>
        <w:t>Рельеф поселения – низменность, слегка волнистая равнина склоном к долинам рек Парца, Чиуш. Небольшое территориальное распространение в поселении имеют эрозионные процессы. В результате эрозии формируются линейно вытянутые формы рельефа балки. Это определяет тенденцию уменьшения активности эрозионно-денудационных процессов.</w:t>
      </w:r>
    </w:p>
    <w:p w:rsidR="004B289D" w:rsidRDefault="004B289D" w:rsidP="004B289D">
      <w:pPr>
        <w:pStyle w:val="af4"/>
        <w:rPr>
          <w:sz w:val="24"/>
          <w:szCs w:val="24"/>
        </w:rPr>
      </w:pPr>
      <w:r>
        <w:rPr>
          <w:sz w:val="24"/>
          <w:szCs w:val="24"/>
        </w:rPr>
        <w:t>Равнина расчленяется  хорошо развитой гидрографической сетью. В бассейнах реки Парца распространена водно-ледниковая равнина с абсолютными отметками 150-180 м. Она характеризуется наиболее широкими водоразделами, пологими склонами. Поймы рек представлены слабоволнистыми равнинами с многочисленными микропонижениями в виде потяжин и блюдец. Близкий подток грунтовых вод создает условия для образования в поймах рек большого количества озер и заболоченных пространств.</w:t>
      </w:r>
    </w:p>
    <w:p w:rsidR="004B289D" w:rsidRDefault="004B289D" w:rsidP="004B289D">
      <w:pPr>
        <w:spacing w:after="0" w:line="360" w:lineRule="auto"/>
        <w:ind w:left="3528" w:firstLine="720"/>
        <w:rPr>
          <w:rFonts w:ascii="Times New Roman" w:hAnsi="Times New Roman"/>
          <w:b/>
          <w:i/>
          <w:iCs/>
          <w:sz w:val="24"/>
          <w:szCs w:val="24"/>
          <w:lang w:eastAsia="ar-SA"/>
        </w:rPr>
      </w:pPr>
      <w:r>
        <w:rPr>
          <w:rFonts w:ascii="Times New Roman" w:hAnsi="Times New Roman"/>
          <w:b/>
          <w:i/>
          <w:iCs/>
          <w:sz w:val="24"/>
          <w:szCs w:val="24"/>
          <w:lang w:eastAsia="ar-SA"/>
        </w:rPr>
        <w:t>Климат</w:t>
      </w:r>
    </w:p>
    <w:p w:rsidR="004B289D" w:rsidRDefault="004B289D" w:rsidP="004B289D">
      <w:pPr>
        <w:pStyle w:val="af4"/>
        <w:rPr>
          <w:sz w:val="24"/>
          <w:szCs w:val="24"/>
        </w:rPr>
      </w:pPr>
    </w:p>
    <w:p w:rsidR="004B289D" w:rsidRDefault="004B289D" w:rsidP="004B289D">
      <w:pPr>
        <w:pStyle w:val="af4"/>
        <w:rPr>
          <w:sz w:val="24"/>
          <w:szCs w:val="24"/>
        </w:rPr>
      </w:pPr>
      <w:r>
        <w:rPr>
          <w:sz w:val="24"/>
          <w:szCs w:val="24"/>
        </w:rPr>
        <w:t xml:space="preserve">Климат Нововыселского сельского поселения умеренно-континентальный с тёплым летом и умеренно холодной зимой с устойчивым снежным покровом и хорошо выраженными переходными сезонами. </w:t>
      </w:r>
    </w:p>
    <w:p w:rsidR="004B289D" w:rsidRDefault="004B289D" w:rsidP="004B289D">
      <w:pPr>
        <w:pStyle w:val="af4"/>
        <w:rPr>
          <w:sz w:val="24"/>
          <w:szCs w:val="24"/>
        </w:rPr>
      </w:pPr>
      <w:r>
        <w:rPr>
          <w:sz w:val="24"/>
          <w:szCs w:val="24"/>
        </w:rPr>
        <w:t>Формирование климата происходит под действием климатообразующих факторов, таких как широта места, от которой зависит количество поступающей солнечной радиации, циркуляция атмосферы, рельеф.</w:t>
      </w:r>
    </w:p>
    <w:p w:rsidR="004B289D" w:rsidRDefault="004B289D" w:rsidP="004B289D">
      <w:pPr>
        <w:pStyle w:val="af4"/>
        <w:rPr>
          <w:sz w:val="24"/>
          <w:szCs w:val="24"/>
        </w:rPr>
      </w:pPr>
      <w:r>
        <w:rPr>
          <w:sz w:val="24"/>
          <w:szCs w:val="24"/>
        </w:rPr>
        <w:t>Местоположение Нововыселского сельского поселения на широтах 54° с. ш  в центре Русской равнины обусловливает поступление на её территорию довольно значительного количества солнечной радиации.</w:t>
      </w:r>
    </w:p>
    <w:p w:rsidR="004B289D" w:rsidRDefault="004B289D" w:rsidP="004B289D">
      <w:pPr>
        <w:pStyle w:val="af4"/>
        <w:rPr>
          <w:sz w:val="24"/>
          <w:szCs w:val="24"/>
        </w:rPr>
      </w:pPr>
      <w:r>
        <w:rPr>
          <w:sz w:val="24"/>
          <w:szCs w:val="24"/>
        </w:rPr>
        <w:t xml:space="preserve">Годовой приток прямой солнечной радиации на горизонтальную поверхность составляет от 108 ккал/см2 до 120 ккал/см2. Годовая сумма рассеянной радиации при ясном небе составляет немногим более 30ккал/см2. Облачность снижает поступление прямой солнечной радиации на 54-62% возможной, в тоже время увеличивает рассеянную радиацию более чем в 1,5 раза. В результате в реальных условиях облачности средний многолетний приход суммарной радиации изменяется по территории района в пределах 97-109 ккал/см2. При этом вклад рассеянной радиации составляет для большей части </w:t>
      </w:r>
      <w:r>
        <w:rPr>
          <w:sz w:val="24"/>
          <w:szCs w:val="24"/>
        </w:rPr>
        <w:lastRenderedPageBreak/>
        <w:t>территории 45-50%. Летом большая доля солнечной энергии приходится на прямую радиацию, зимой в связи с увеличением облачности количество рассеянной радиации больше, чем летом. Радиационный баланс (приходо-расход лучистой энергии) на территории района почти 8 месяцев в году положительный. Наибольшее значение его наблюдается в июне, наименьшее в декабре – январе. От величины солнечного баланса зависит распределение температур в почве и прилегающих слоях воздуха, интенсивность испарения и таяния снега.</w:t>
      </w:r>
    </w:p>
    <w:p w:rsidR="004B289D" w:rsidRDefault="004B289D" w:rsidP="004B289D">
      <w:pPr>
        <w:pStyle w:val="af4"/>
        <w:rPr>
          <w:sz w:val="24"/>
          <w:szCs w:val="24"/>
        </w:rPr>
      </w:pPr>
      <w:r>
        <w:rPr>
          <w:sz w:val="24"/>
          <w:szCs w:val="24"/>
        </w:rPr>
        <w:t xml:space="preserve">Максимальная продолжительность солнечного сияния приходится на июнь-июль, наименьшая - на декабрь. </w:t>
      </w:r>
    </w:p>
    <w:p w:rsidR="004B289D" w:rsidRDefault="004B289D" w:rsidP="004B289D">
      <w:pPr>
        <w:pStyle w:val="af4"/>
        <w:rPr>
          <w:sz w:val="24"/>
          <w:szCs w:val="24"/>
        </w:rPr>
      </w:pPr>
      <w:r>
        <w:rPr>
          <w:sz w:val="24"/>
          <w:szCs w:val="24"/>
        </w:rPr>
        <w:t>Нововыселское сельское поселение характеризуется однородным годовым ходом температуры воздуха.</w:t>
      </w:r>
    </w:p>
    <w:p w:rsidR="004B289D" w:rsidRDefault="004B289D" w:rsidP="004B289D">
      <w:pPr>
        <w:pStyle w:val="af4"/>
        <w:rPr>
          <w:sz w:val="24"/>
          <w:szCs w:val="24"/>
        </w:rPr>
      </w:pPr>
      <w:r>
        <w:rPr>
          <w:sz w:val="24"/>
          <w:szCs w:val="24"/>
        </w:rPr>
        <w:t>Самый тёплый месяц июль, температура которого колеблется по территории +17,0</w:t>
      </w:r>
      <w:r>
        <w:rPr>
          <w:bCs/>
          <w:sz w:val="24"/>
          <w:szCs w:val="24"/>
        </w:rPr>
        <w:sym w:font="Symbol" w:char="00B0"/>
      </w:r>
      <w:r>
        <w:rPr>
          <w:sz w:val="24"/>
          <w:szCs w:val="24"/>
        </w:rPr>
        <w:t>С. Самый холодный месяц – январь, средняя температура его (-13,2</w:t>
      </w:r>
      <w:r>
        <w:rPr>
          <w:bCs/>
          <w:sz w:val="24"/>
          <w:szCs w:val="24"/>
        </w:rPr>
        <w:sym w:font="Symbol" w:char="00B0"/>
      </w:r>
      <w:r>
        <w:rPr>
          <w:bCs/>
          <w:sz w:val="24"/>
          <w:szCs w:val="24"/>
        </w:rPr>
        <w:t>С)</w:t>
      </w:r>
      <w:r>
        <w:rPr>
          <w:sz w:val="24"/>
          <w:szCs w:val="24"/>
        </w:rPr>
        <w:t xml:space="preserve">. Разница между температурами соседних месяцев невелика и температура любого из них может смещаться то в одну, то в другую сторону. </w:t>
      </w:r>
    </w:p>
    <w:p w:rsidR="004B289D" w:rsidRDefault="004B289D" w:rsidP="004B289D">
      <w:pPr>
        <w:pStyle w:val="af4"/>
        <w:rPr>
          <w:sz w:val="24"/>
          <w:szCs w:val="24"/>
        </w:rPr>
      </w:pPr>
      <w:r>
        <w:rPr>
          <w:sz w:val="24"/>
          <w:szCs w:val="24"/>
        </w:rPr>
        <w:t xml:space="preserve">Абсолютный максимум температуры отмечается в июле, абсолютный минимум - в январе. </w:t>
      </w:r>
    </w:p>
    <w:p w:rsidR="004B289D" w:rsidRDefault="004B289D" w:rsidP="004B289D">
      <w:pPr>
        <w:pStyle w:val="af4"/>
        <w:rPr>
          <w:sz w:val="24"/>
          <w:szCs w:val="24"/>
        </w:rPr>
      </w:pPr>
      <w:r>
        <w:rPr>
          <w:sz w:val="24"/>
          <w:szCs w:val="24"/>
        </w:rPr>
        <w:t>Чаще наблюдаются средние из абсолютных максимальных температур, которые в июле составляют 33-36</w:t>
      </w:r>
      <w:r>
        <w:rPr>
          <w:bCs/>
          <w:sz w:val="24"/>
          <w:szCs w:val="24"/>
        </w:rPr>
        <w:sym w:font="Symbol" w:char="00B0"/>
      </w:r>
      <w:r>
        <w:rPr>
          <w:sz w:val="24"/>
          <w:szCs w:val="24"/>
        </w:rPr>
        <w:t>. За лето на территории поселения в среднем бывает от 12 до 23 дней с максимальной температурой 30-35</w:t>
      </w:r>
      <w:r>
        <w:rPr>
          <w:bCs/>
          <w:sz w:val="24"/>
          <w:szCs w:val="24"/>
        </w:rPr>
        <w:sym w:font="Symbol" w:char="00B0"/>
      </w:r>
      <w:r>
        <w:rPr>
          <w:sz w:val="24"/>
          <w:szCs w:val="24"/>
        </w:rPr>
        <w:t>.</w:t>
      </w:r>
    </w:p>
    <w:p w:rsidR="004B289D" w:rsidRDefault="004B289D" w:rsidP="004B289D">
      <w:pPr>
        <w:pStyle w:val="af4"/>
        <w:rPr>
          <w:sz w:val="24"/>
          <w:szCs w:val="24"/>
        </w:rPr>
      </w:pPr>
      <w:r>
        <w:rPr>
          <w:sz w:val="24"/>
          <w:szCs w:val="24"/>
        </w:rPr>
        <w:t>Первые заморозки на территории поселения, в среднем, наблюдаются в третьей декаде сентября. Переход средней суточной температуры через 0</w:t>
      </w:r>
      <w:r>
        <w:rPr>
          <w:bCs/>
          <w:sz w:val="24"/>
          <w:szCs w:val="24"/>
        </w:rPr>
        <w:sym w:font="Symbol" w:char="00B0"/>
      </w:r>
      <w:r>
        <w:rPr>
          <w:sz w:val="24"/>
          <w:szCs w:val="24"/>
        </w:rPr>
        <w:t xml:space="preserve"> в сторону отрицательных значений осуществляется в первых числах ноября, на юге – в конце первой - начале второй декады ноября. Наступление дат устойчивых морозов относится к концу ноября – началу декабря. Поздние весенние заморозки в среднем по территории заканчиваются во второй декаде мая, но в отдельные годы могут наблюдаться ещё в конце мая и начале июня.</w:t>
      </w:r>
    </w:p>
    <w:p w:rsidR="004B289D" w:rsidRDefault="004B289D" w:rsidP="004B289D">
      <w:pPr>
        <w:pStyle w:val="af4"/>
        <w:rPr>
          <w:sz w:val="24"/>
          <w:szCs w:val="24"/>
        </w:rPr>
      </w:pPr>
      <w:r>
        <w:rPr>
          <w:sz w:val="24"/>
          <w:szCs w:val="24"/>
        </w:rPr>
        <w:t>Продолжительность безморозного периода почти на всей территории поселения - менее 126 дней.</w:t>
      </w:r>
    </w:p>
    <w:p w:rsidR="004B289D" w:rsidRDefault="004B289D" w:rsidP="004B289D">
      <w:pPr>
        <w:pStyle w:val="af4"/>
        <w:rPr>
          <w:bCs/>
          <w:sz w:val="24"/>
          <w:szCs w:val="24"/>
        </w:rPr>
      </w:pPr>
      <w:r>
        <w:rPr>
          <w:bCs/>
          <w:sz w:val="24"/>
          <w:szCs w:val="24"/>
        </w:rPr>
        <w:t>Преобладающее направление ветра в летний период западное и юго-западное, в зимний период юго-западное и южное.</w:t>
      </w:r>
    </w:p>
    <w:p w:rsidR="004B289D" w:rsidRDefault="004B289D" w:rsidP="004B289D">
      <w:pPr>
        <w:pStyle w:val="22"/>
        <w:spacing w:line="360" w:lineRule="auto"/>
        <w:ind w:firstLine="567"/>
        <w:jc w:val="center"/>
        <w:rPr>
          <w:b/>
          <w:bCs/>
          <w:i/>
          <w:iCs/>
          <w:sz w:val="24"/>
        </w:rPr>
      </w:pPr>
    </w:p>
    <w:p w:rsidR="004B289D" w:rsidRDefault="004B289D" w:rsidP="004B289D">
      <w:pPr>
        <w:pStyle w:val="22"/>
        <w:spacing w:line="360" w:lineRule="auto"/>
        <w:ind w:firstLine="567"/>
        <w:jc w:val="center"/>
        <w:rPr>
          <w:b/>
          <w:bCs/>
          <w:i/>
          <w:iCs/>
          <w:sz w:val="24"/>
        </w:rPr>
      </w:pPr>
      <w:r>
        <w:rPr>
          <w:b/>
          <w:bCs/>
          <w:i/>
          <w:iCs/>
          <w:sz w:val="24"/>
        </w:rPr>
        <w:t>Гидрография</w:t>
      </w:r>
    </w:p>
    <w:p w:rsidR="004B289D" w:rsidRDefault="004B289D" w:rsidP="004B289D">
      <w:pPr>
        <w:pStyle w:val="af4"/>
        <w:rPr>
          <w:sz w:val="24"/>
          <w:szCs w:val="24"/>
        </w:rPr>
      </w:pPr>
    </w:p>
    <w:p w:rsidR="004B289D" w:rsidRDefault="004B289D" w:rsidP="004B289D">
      <w:pPr>
        <w:pStyle w:val="af4"/>
        <w:rPr>
          <w:bCs/>
          <w:sz w:val="24"/>
          <w:szCs w:val="24"/>
        </w:rPr>
      </w:pPr>
      <w:r>
        <w:rPr>
          <w:bCs/>
          <w:sz w:val="24"/>
          <w:szCs w:val="24"/>
        </w:rPr>
        <w:lastRenderedPageBreak/>
        <w:t>Гидрографическая сеть поселения представлена водными объектами: реками Парца протяженностью 12 км и Чиуш протяженностью 6,7 км, относящимися к бассейну реки Вад, (приток); ручьями, питающими реки.</w:t>
      </w:r>
    </w:p>
    <w:p w:rsidR="004B289D" w:rsidRDefault="004B289D" w:rsidP="004B289D">
      <w:pPr>
        <w:pStyle w:val="af4"/>
        <w:rPr>
          <w:bCs/>
          <w:sz w:val="24"/>
          <w:szCs w:val="24"/>
        </w:rPr>
      </w:pPr>
      <w:r>
        <w:rPr>
          <w:bCs/>
          <w:sz w:val="24"/>
          <w:szCs w:val="24"/>
        </w:rPr>
        <w:t>Водный режим реки характеризуется четко выраженными весенним половодьем, летней меженью, осенне-зимним периодом и зимней меженью. Питание водных объектов сельского поселения  -  смешанное с преобладанием снегового.</w:t>
      </w:r>
    </w:p>
    <w:p w:rsidR="004B289D" w:rsidRDefault="004B289D" w:rsidP="004B289D">
      <w:pPr>
        <w:pStyle w:val="af4"/>
        <w:rPr>
          <w:sz w:val="24"/>
          <w:szCs w:val="24"/>
        </w:rPr>
      </w:pPr>
      <w:r>
        <w:rPr>
          <w:bCs/>
          <w:sz w:val="24"/>
          <w:szCs w:val="24"/>
        </w:rPr>
        <w:t>Наивысшие уровни весеннего половодья наступают обычно во второй декаде апреля. Средняя продолжительность половодья составляет 20-30 дней.</w:t>
      </w:r>
    </w:p>
    <w:p w:rsidR="004B289D" w:rsidRDefault="004B289D" w:rsidP="004B289D">
      <w:pPr>
        <w:pStyle w:val="af4"/>
        <w:rPr>
          <w:sz w:val="24"/>
          <w:szCs w:val="24"/>
        </w:rPr>
      </w:pPr>
    </w:p>
    <w:p w:rsidR="004B289D" w:rsidRDefault="004B289D" w:rsidP="004B289D">
      <w:pPr>
        <w:pStyle w:val="af4"/>
        <w:spacing w:after="100"/>
        <w:contextualSpacing/>
        <w:jc w:val="center"/>
        <w:rPr>
          <w:b/>
          <w:i/>
          <w:sz w:val="24"/>
          <w:szCs w:val="24"/>
        </w:rPr>
      </w:pPr>
      <w:r>
        <w:rPr>
          <w:b/>
          <w:i/>
          <w:sz w:val="24"/>
          <w:szCs w:val="24"/>
        </w:rPr>
        <w:t>Почвы</w:t>
      </w:r>
    </w:p>
    <w:p w:rsidR="004B289D" w:rsidRDefault="004B289D" w:rsidP="004B289D">
      <w:pPr>
        <w:pStyle w:val="af4"/>
        <w:rPr>
          <w:sz w:val="24"/>
          <w:szCs w:val="24"/>
        </w:rPr>
      </w:pPr>
    </w:p>
    <w:p w:rsidR="004B289D" w:rsidRDefault="004B289D" w:rsidP="004B289D">
      <w:pPr>
        <w:pStyle w:val="af4"/>
        <w:rPr>
          <w:bCs/>
          <w:sz w:val="24"/>
          <w:szCs w:val="24"/>
        </w:rPr>
      </w:pPr>
      <w:r>
        <w:rPr>
          <w:bCs/>
          <w:sz w:val="24"/>
          <w:szCs w:val="24"/>
        </w:rPr>
        <w:t>Преобладающими почвами на территории поселения являются черноземы оподзоленные, темно-серые лесные, серые и светло-серые лесные. Небольшое распространение имеют дерново - подзолистые, аллювиальные и другие почвенные разности.</w:t>
      </w:r>
    </w:p>
    <w:p w:rsidR="004B289D" w:rsidRDefault="004B289D" w:rsidP="004B289D">
      <w:pPr>
        <w:pStyle w:val="af4"/>
        <w:rPr>
          <w:bCs/>
          <w:sz w:val="24"/>
          <w:szCs w:val="24"/>
        </w:rPr>
      </w:pPr>
      <w:r>
        <w:rPr>
          <w:bCs/>
          <w:sz w:val="24"/>
          <w:szCs w:val="24"/>
        </w:rPr>
        <w:t>Черноземы распространены по наиболее выровненным элементам рельефа. Аллювиальные почвы приурочены к пойме рек  Парца и Чиуш.</w:t>
      </w:r>
    </w:p>
    <w:p w:rsidR="004B289D" w:rsidRDefault="004B289D" w:rsidP="004B289D">
      <w:pPr>
        <w:pStyle w:val="af4"/>
        <w:rPr>
          <w:sz w:val="24"/>
          <w:szCs w:val="24"/>
        </w:rPr>
      </w:pPr>
      <w:r>
        <w:rPr>
          <w:bCs/>
          <w:sz w:val="24"/>
          <w:szCs w:val="24"/>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4B289D" w:rsidRDefault="004B289D" w:rsidP="004B289D">
      <w:pPr>
        <w:pStyle w:val="af4"/>
        <w:rPr>
          <w:sz w:val="24"/>
          <w:szCs w:val="24"/>
        </w:rPr>
      </w:pPr>
    </w:p>
    <w:p w:rsidR="004B289D" w:rsidRDefault="004B289D" w:rsidP="004B289D">
      <w:pPr>
        <w:pStyle w:val="af4"/>
        <w:spacing w:after="200"/>
        <w:contextualSpacing/>
        <w:jc w:val="center"/>
        <w:rPr>
          <w:b/>
          <w:i/>
          <w:sz w:val="24"/>
          <w:szCs w:val="24"/>
        </w:rPr>
      </w:pPr>
      <w:r>
        <w:rPr>
          <w:b/>
          <w:i/>
          <w:sz w:val="24"/>
          <w:szCs w:val="24"/>
        </w:rPr>
        <w:t>Растительность</w:t>
      </w:r>
    </w:p>
    <w:p w:rsidR="004B289D" w:rsidRDefault="004B289D" w:rsidP="004B289D">
      <w:pPr>
        <w:pStyle w:val="af4"/>
        <w:spacing w:after="200"/>
        <w:contextualSpacing/>
        <w:jc w:val="center"/>
        <w:rPr>
          <w:sz w:val="24"/>
          <w:szCs w:val="24"/>
        </w:rPr>
      </w:pPr>
    </w:p>
    <w:p w:rsidR="004B289D" w:rsidRDefault="004B289D" w:rsidP="004B289D">
      <w:pPr>
        <w:pStyle w:val="af4"/>
        <w:rPr>
          <w:bCs/>
          <w:sz w:val="24"/>
          <w:szCs w:val="24"/>
        </w:rPr>
      </w:pPr>
      <w:r>
        <w:rPr>
          <w:bCs/>
          <w:sz w:val="24"/>
          <w:szCs w:val="24"/>
        </w:rPr>
        <w:t>Территория Нововыселского сельского поселения  по ландшафтным особенностям относится к зоне северной лесостепи.</w:t>
      </w:r>
    </w:p>
    <w:p w:rsidR="004B289D" w:rsidRDefault="004B289D" w:rsidP="004B289D">
      <w:pPr>
        <w:pStyle w:val="af4"/>
        <w:rPr>
          <w:bCs/>
          <w:sz w:val="24"/>
          <w:szCs w:val="24"/>
        </w:rPr>
      </w:pPr>
      <w:r>
        <w:rPr>
          <w:bCs/>
          <w:sz w:val="24"/>
          <w:szCs w:val="24"/>
        </w:rPr>
        <w:t>Естественная растительность представлена древесной кустарниковой растительностью и луговыми степями равнин нормального увлажнения, расположенных на водоразделах, склонах балок и оврагов, в пойме рек Парца и Чиуш.</w:t>
      </w:r>
    </w:p>
    <w:p w:rsidR="004B289D" w:rsidRDefault="004B289D" w:rsidP="004B289D">
      <w:pPr>
        <w:pStyle w:val="af4"/>
        <w:rPr>
          <w:bCs/>
          <w:sz w:val="24"/>
          <w:szCs w:val="24"/>
        </w:rPr>
      </w:pPr>
      <w:r>
        <w:rPr>
          <w:bCs/>
          <w:sz w:val="24"/>
          <w:szCs w:val="24"/>
        </w:rPr>
        <w:t xml:space="preserve">На водораздельных участках и очень пологих склонах травостой представлен луговыми степями равнин с кострецом береговым, полевицей обыкновенной, клевером луговым, лапчаткой серебристой. По сухим днищам оврагов и балок распространены низинные луга с мятликом узколистным, кострецом безостым, к сырым днищам балок приурочены болотные луга,  в травостое которых обычно осоки, щучка дернистая, болотное разнотравье. </w:t>
      </w:r>
    </w:p>
    <w:p w:rsidR="004B289D" w:rsidRDefault="004B289D" w:rsidP="004B289D">
      <w:pPr>
        <w:pStyle w:val="af4"/>
        <w:rPr>
          <w:bCs/>
          <w:sz w:val="24"/>
          <w:szCs w:val="24"/>
        </w:rPr>
      </w:pPr>
      <w:r>
        <w:rPr>
          <w:bCs/>
          <w:sz w:val="24"/>
          <w:szCs w:val="24"/>
        </w:rPr>
        <w:lastRenderedPageBreak/>
        <w:t>Естественная растительность сохранилась лишь на небольших участках, неудобных для распашки. Она занимает прибалочные и приовражные склоны днища балок, поймы рек, в районе населенных пунктов.</w:t>
      </w:r>
    </w:p>
    <w:p w:rsidR="004B289D" w:rsidRDefault="004B289D" w:rsidP="004B289D">
      <w:pPr>
        <w:pStyle w:val="af4"/>
        <w:rPr>
          <w:bCs/>
          <w:sz w:val="24"/>
          <w:szCs w:val="24"/>
        </w:rPr>
      </w:pPr>
      <w:r>
        <w:rPr>
          <w:bCs/>
          <w:sz w:val="24"/>
          <w:szCs w:val="24"/>
        </w:rPr>
        <w:t>Территория сельского поселения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4B289D" w:rsidRDefault="004B289D" w:rsidP="004B289D">
      <w:pPr>
        <w:pStyle w:val="af4"/>
        <w:rPr>
          <w:bCs/>
          <w:sz w:val="24"/>
          <w:szCs w:val="24"/>
        </w:rPr>
      </w:pPr>
      <w:r>
        <w:rPr>
          <w:bCs/>
          <w:sz w:val="24"/>
          <w:szCs w:val="24"/>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 поймы рек Парца   и Чиуш.</w:t>
      </w:r>
    </w:p>
    <w:p w:rsidR="004B289D" w:rsidRDefault="004B289D" w:rsidP="004B289D">
      <w:pPr>
        <w:pStyle w:val="af4"/>
        <w:rPr>
          <w:bCs/>
          <w:sz w:val="24"/>
          <w:szCs w:val="24"/>
        </w:rPr>
      </w:pPr>
      <w:r>
        <w:rPr>
          <w:bCs/>
          <w:sz w:val="24"/>
          <w:szCs w:val="24"/>
        </w:rPr>
        <w:t>Древесная и кустарниковая растительность произрастает в лесах, лесополосах, оврагах и пойме реки и по берегам ручьев.</w:t>
      </w:r>
    </w:p>
    <w:p w:rsidR="004B289D" w:rsidRDefault="004B289D" w:rsidP="004B289D">
      <w:pPr>
        <w:pStyle w:val="af4"/>
        <w:rPr>
          <w:bCs/>
          <w:sz w:val="24"/>
          <w:szCs w:val="24"/>
        </w:rPr>
      </w:pPr>
      <w:r>
        <w:rPr>
          <w:bCs/>
          <w:sz w:val="24"/>
          <w:szCs w:val="24"/>
        </w:rPr>
        <w:t xml:space="preserve">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Массивы лесов сосредоточены в западной и юго-западной части сельского поселения. Площадь лесов относится к лесному фонду к Зубовскому территориальному лесничеству  – 1235 га (18,26%). </w:t>
      </w:r>
    </w:p>
    <w:p w:rsidR="004B289D" w:rsidRDefault="004B289D" w:rsidP="004B289D">
      <w:pPr>
        <w:pStyle w:val="af4"/>
        <w:rPr>
          <w:bCs/>
          <w:sz w:val="24"/>
          <w:szCs w:val="24"/>
        </w:rPr>
      </w:pPr>
      <w:r>
        <w:rPr>
          <w:bCs/>
          <w:sz w:val="24"/>
          <w:szCs w:val="24"/>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4B289D" w:rsidRDefault="004B289D" w:rsidP="004B289D">
      <w:pPr>
        <w:pStyle w:val="af4"/>
        <w:rPr>
          <w:bCs/>
          <w:sz w:val="24"/>
          <w:szCs w:val="24"/>
        </w:rPr>
      </w:pPr>
      <w:r>
        <w:rPr>
          <w:bCs/>
          <w:sz w:val="24"/>
          <w:szCs w:val="24"/>
        </w:rPr>
        <w:t>Древесная растительность по балкам и оврагам отличается низкорослостью ввиду сбитости и стравленности скотом.</w:t>
      </w:r>
    </w:p>
    <w:p w:rsidR="004B289D" w:rsidRDefault="004B289D" w:rsidP="004B289D">
      <w:pPr>
        <w:pStyle w:val="af4"/>
        <w:rPr>
          <w:bCs/>
          <w:sz w:val="24"/>
          <w:szCs w:val="24"/>
        </w:rPr>
      </w:pPr>
      <w:r>
        <w:rPr>
          <w:bCs/>
          <w:sz w:val="24"/>
          <w:szCs w:val="24"/>
        </w:rPr>
        <w:t>Полезащитные насаждения состоят из берёзы, дуба, клёна, вяза. Подлесок состоит из акации, смородины золотистой, орешника, рябины.</w:t>
      </w:r>
    </w:p>
    <w:p w:rsidR="004B289D" w:rsidRDefault="004B289D" w:rsidP="004B289D">
      <w:pPr>
        <w:pStyle w:val="af4"/>
        <w:rPr>
          <w:sz w:val="24"/>
          <w:szCs w:val="24"/>
        </w:rPr>
      </w:pPr>
    </w:p>
    <w:p w:rsidR="004B289D" w:rsidRDefault="004B289D" w:rsidP="004B289D">
      <w:pPr>
        <w:pStyle w:val="S2"/>
        <w:numPr>
          <w:ilvl w:val="0"/>
          <w:numId w:val="0"/>
        </w:numPr>
        <w:tabs>
          <w:tab w:val="clear" w:pos="1440"/>
          <w:tab w:val="left" w:pos="4560"/>
        </w:tabs>
        <w:ind w:firstLine="709"/>
        <w:jc w:val="center"/>
        <w:rPr>
          <w:i/>
        </w:rPr>
      </w:pPr>
      <w:bookmarkStart w:id="2" w:name="_Toc471810321"/>
      <w:r>
        <w:rPr>
          <w:i/>
        </w:rPr>
        <w:t>Экологическое состояние</w:t>
      </w:r>
      <w:bookmarkEnd w:id="2"/>
    </w:p>
    <w:p w:rsidR="004B289D" w:rsidRDefault="004B289D" w:rsidP="004B289D">
      <w:pPr>
        <w:pStyle w:val="S2"/>
        <w:numPr>
          <w:ilvl w:val="0"/>
          <w:numId w:val="0"/>
        </w:numPr>
        <w:tabs>
          <w:tab w:val="clear" w:pos="1440"/>
          <w:tab w:val="left" w:pos="4560"/>
        </w:tabs>
        <w:ind w:firstLine="709"/>
        <w:jc w:val="center"/>
        <w:rPr>
          <w:i/>
        </w:rPr>
      </w:pPr>
    </w:p>
    <w:p w:rsidR="004B289D" w:rsidRDefault="004B289D" w:rsidP="004B289D">
      <w:pPr>
        <w:pStyle w:val="S0"/>
        <w:tabs>
          <w:tab w:val="left" w:pos="4560"/>
        </w:tabs>
        <w:ind w:firstLine="720"/>
      </w:pPr>
      <w:r>
        <w:t xml:space="preserve">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w:t>
      </w:r>
      <w:r>
        <w:lastRenderedPageBreak/>
        <w:t>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4B289D" w:rsidRDefault="004B289D" w:rsidP="004B289D">
      <w:pPr>
        <w:pStyle w:val="S0"/>
        <w:tabs>
          <w:tab w:val="left" w:pos="4560"/>
        </w:tabs>
        <w:ind w:firstLine="720"/>
        <w:rPr>
          <w:bCs/>
        </w:rPr>
      </w:pPr>
      <w:r>
        <w:rPr>
          <w:bCs/>
        </w:rPr>
        <w:t xml:space="preserve">Экологическая ситуация в сельском поселении, в целом, благоприятная. Имеющиеся загрязнения среды обитания носят локальный характер и, как правило, не достигают опасных значений. На территории сельского поселения отсутствуют промышленные предприятия, являющие источниками загрязнения окружающей среды. </w:t>
      </w:r>
    </w:p>
    <w:p w:rsidR="004B289D" w:rsidRDefault="004B289D" w:rsidP="004B289D">
      <w:pPr>
        <w:pStyle w:val="S0"/>
        <w:tabs>
          <w:tab w:val="left" w:pos="4560"/>
        </w:tabs>
        <w:ind w:firstLine="720"/>
        <w:rPr>
          <w:bCs/>
        </w:rPr>
      </w:pPr>
      <w:r>
        <w:rPr>
          <w:bCs/>
        </w:rPr>
        <w:t>Основными источниками загрязнения окружающей среды сельского поселения являются:</w:t>
      </w:r>
    </w:p>
    <w:p w:rsidR="004B289D" w:rsidRDefault="004B289D" w:rsidP="004B289D">
      <w:pPr>
        <w:pStyle w:val="S0"/>
        <w:tabs>
          <w:tab w:val="left" w:pos="4560"/>
        </w:tabs>
        <w:ind w:firstLine="720"/>
        <w:rPr>
          <w:bCs/>
        </w:rPr>
      </w:pPr>
      <w:r>
        <w:rPr>
          <w:bCs/>
          <w:iCs/>
        </w:rPr>
        <w:t>по почвам и воде</w:t>
      </w:r>
      <w:r>
        <w:rPr>
          <w:bCs/>
        </w:rPr>
        <w:t xml:space="preserve"> одновременно - </w:t>
      </w:r>
      <w:r>
        <w:t>скотомогильники</w:t>
      </w:r>
      <w:r>
        <w:rPr>
          <w:bCs/>
        </w:rPr>
        <w:t>;</w:t>
      </w:r>
    </w:p>
    <w:p w:rsidR="004B289D" w:rsidRDefault="004B289D" w:rsidP="004B289D">
      <w:pPr>
        <w:pStyle w:val="S0"/>
        <w:tabs>
          <w:tab w:val="left" w:pos="4560"/>
        </w:tabs>
        <w:ind w:firstLine="720"/>
        <w:rPr>
          <w:bCs/>
        </w:rPr>
      </w:pPr>
      <w:r>
        <w:rPr>
          <w:bCs/>
          <w:iCs/>
        </w:rPr>
        <w:t>по шуму</w:t>
      </w:r>
      <w:r>
        <w:rPr>
          <w:bCs/>
        </w:rPr>
        <w:t xml:space="preserve"> - автомобильные дороги.</w:t>
      </w:r>
    </w:p>
    <w:p w:rsidR="004B289D" w:rsidRDefault="004B289D" w:rsidP="004B289D">
      <w:pPr>
        <w:pStyle w:val="S0"/>
        <w:tabs>
          <w:tab w:val="left" w:pos="4560"/>
        </w:tabs>
        <w:ind w:firstLine="720"/>
      </w:pPr>
      <w:r>
        <w:t xml:space="preserve">Интенсивными источниками загрязнения почв, подземных и особенно поверхностных вод являются сельскохозяйственные предприятия, животноводческие комплексы, склады горюче-смазочных материалов, площадки твердых бытовых отходов.                                                                                                                     </w:t>
      </w:r>
    </w:p>
    <w:p w:rsidR="004B289D" w:rsidRDefault="004B289D" w:rsidP="004B289D">
      <w:pPr>
        <w:pStyle w:val="S0"/>
        <w:tabs>
          <w:tab w:val="left" w:pos="4560"/>
        </w:tabs>
        <w:ind w:firstLine="720"/>
      </w:pPr>
      <w:r>
        <w:t xml:space="preserve"> На территории </w:t>
      </w:r>
      <w:r>
        <w:rPr>
          <w:bCs/>
        </w:rPr>
        <w:t>сельского поселения</w:t>
      </w:r>
      <w:r>
        <w:t xml:space="preserve"> участок компостирования твердых бытовых отходов отсутствует. Население пользуется участком, расположенным в р.п.Зубова Поляна.</w:t>
      </w:r>
    </w:p>
    <w:p w:rsidR="004B289D" w:rsidRDefault="004B289D" w:rsidP="004B289D">
      <w:pPr>
        <w:pStyle w:val="S0"/>
        <w:tabs>
          <w:tab w:val="left" w:pos="4560"/>
        </w:tabs>
        <w:ind w:firstLine="720"/>
      </w:pPr>
      <w:r>
        <w:t xml:space="preserve">На территории сельского поселения размещен скотомогильник с захоронением в ямах в 1.0 км севернее с. Новые Выселки и соответствует санитарно-техническим требованиям. </w:t>
      </w:r>
    </w:p>
    <w:p w:rsidR="004B289D" w:rsidRDefault="004B289D" w:rsidP="004B289D">
      <w:pPr>
        <w:pStyle w:val="S0"/>
        <w:tabs>
          <w:tab w:val="left" w:pos="4560"/>
        </w:tabs>
        <w:ind w:firstLine="720"/>
        <w:rPr>
          <w:bCs/>
          <w:i/>
          <w:iCs/>
        </w:rPr>
      </w:pPr>
      <w:r>
        <w:rPr>
          <w:bCs/>
          <w:i/>
          <w:iCs/>
        </w:rPr>
        <w:t>Воздействие транспортного комплекса на воздушный бассейн</w:t>
      </w:r>
    </w:p>
    <w:p w:rsidR="004B289D" w:rsidRDefault="004B289D" w:rsidP="004B289D">
      <w:pPr>
        <w:pStyle w:val="S0"/>
        <w:tabs>
          <w:tab w:val="left" w:pos="4560"/>
        </w:tabs>
      </w:pPr>
      <w:r>
        <w:rPr>
          <w:bCs/>
        </w:rPr>
        <w:t xml:space="preserve">В Нововыселском сельском поселении </w:t>
      </w:r>
      <w:r>
        <w:t>транспортная отрасль представлена автомобильным и трубопроводным транспортом.</w:t>
      </w:r>
    </w:p>
    <w:p w:rsidR="004B289D" w:rsidRDefault="004B289D" w:rsidP="004B289D">
      <w:pPr>
        <w:pStyle w:val="S0"/>
        <w:tabs>
          <w:tab w:val="left" w:pos="4560"/>
        </w:tabs>
        <w:ind w:firstLine="720"/>
      </w:pPr>
      <w:r>
        <w:t>Функционирование всех видов транспорта вызывает повышенное техногенное воздействие на окружающую среду, а при наступлении ЧС представляет собой серьёзную угрозу природной среде и здоровью населения. В связи с этим, одной из важнейших проблем функционирования существующих и создания новых транспортных коридоров является проблема обеспечения их экологической безопасности.</w:t>
      </w:r>
    </w:p>
    <w:p w:rsidR="004B289D" w:rsidRDefault="004B289D" w:rsidP="004B289D">
      <w:pPr>
        <w:pStyle w:val="S0"/>
        <w:tabs>
          <w:tab w:val="left" w:pos="4560"/>
        </w:tabs>
        <w:ind w:firstLine="720"/>
      </w:pPr>
      <w:r>
        <w:t>Приоритетными загрязнителями атмосферного воздуха являются автомобильный транспорт и трубопроводный транспорт.</w:t>
      </w:r>
    </w:p>
    <w:p w:rsidR="004B289D" w:rsidRDefault="004B289D" w:rsidP="004B289D">
      <w:pPr>
        <w:pStyle w:val="S0"/>
        <w:tabs>
          <w:tab w:val="left" w:pos="4560"/>
        </w:tabs>
        <w:rPr>
          <w:bCs/>
        </w:rPr>
      </w:pPr>
      <w:r>
        <w:rPr>
          <w:bCs/>
        </w:rPr>
        <w:t>В целях охраны окружающей среды, улучшения экологического состояния территории сельского поселения устанавливаются  водоохранные зоны, санитарно – защитные зоны, охранные зоны вокруг объектов, требующих особое внимание, зоны санитарной охраны.</w:t>
      </w:r>
    </w:p>
    <w:p w:rsidR="004B289D" w:rsidRDefault="004B289D" w:rsidP="004B289D">
      <w:pPr>
        <w:pStyle w:val="S0"/>
        <w:tabs>
          <w:tab w:val="left" w:pos="4560"/>
        </w:tabs>
        <w:rPr>
          <w:bCs/>
        </w:rPr>
      </w:pPr>
      <w:r>
        <w:rPr>
          <w:bCs/>
        </w:rPr>
        <w:lastRenderedPageBreak/>
        <w:t xml:space="preserve">В Нововыселком сельском поселении установлены  водоохранные зоны реки Парца 200 м, р.Чиуш- 100 м, ручьев – 50 м, </w:t>
      </w:r>
    </w:p>
    <w:p w:rsidR="004B289D" w:rsidRDefault="004B289D" w:rsidP="004B289D">
      <w:pPr>
        <w:pStyle w:val="S0"/>
        <w:tabs>
          <w:tab w:val="left" w:pos="4560"/>
        </w:tabs>
        <w:ind w:firstLine="720"/>
      </w:pPr>
    </w:p>
    <w:p w:rsidR="004B289D" w:rsidRDefault="004B289D" w:rsidP="004B289D">
      <w:pPr>
        <w:jc w:val="center"/>
        <w:rPr>
          <w:rFonts w:ascii="Times New Roman" w:hAnsi="Times New Roman"/>
          <w:b/>
          <w:snapToGrid w:val="0"/>
          <w:sz w:val="24"/>
          <w:szCs w:val="24"/>
        </w:rPr>
      </w:pPr>
      <w:r>
        <w:rPr>
          <w:rFonts w:ascii="Times New Roman" w:hAnsi="Times New Roman"/>
          <w:b/>
          <w:snapToGrid w:val="0"/>
          <w:sz w:val="24"/>
          <w:szCs w:val="24"/>
        </w:rPr>
        <w:t>Население и населенные пунктыНововыселского</w:t>
      </w:r>
      <w:r>
        <w:rPr>
          <w:rFonts w:ascii="Times New Roman" w:hAnsi="Times New Roman"/>
          <w:b/>
          <w:bCs/>
          <w:sz w:val="24"/>
          <w:szCs w:val="24"/>
        </w:rPr>
        <w:t xml:space="preserve"> сельского</w:t>
      </w:r>
      <w:r>
        <w:rPr>
          <w:rFonts w:ascii="Times New Roman" w:hAnsi="Times New Roman"/>
          <w:b/>
          <w:snapToGrid w:val="0"/>
          <w:sz w:val="24"/>
          <w:szCs w:val="24"/>
        </w:rPr>
        <w:t xml:space="preserve"> поселения</w:t>
      </w:r>
    </w:p>
    <w:p w:rsidR="004B289D" w:rsidRDefault="004B289D" w:rsidP="004B289D">
      <w:pPr>
        <w:pStyle w:val="af4"/>
        <w:rPr>
          <w:sz w:val="24"/>
          <w:szCs w:val="24"/>
        </w:rPr>
      </w:pPr>
    </w:p>
    <w:p w:rsidR="004B289D" w:rsidRDefault="004B289D" w:rsidP="004B289D">
      <w:pPr>
        <w:pStyle w:val="af4"/>
        <w:rPr>
          <w:bCs/>
          <w:sz w:val="24"/>
          <w:szCs w:val="24"/>
        </w:rPr>
      </w:pPr>
      <w:r>
        <w:rPr>
          <w:sz w:val="24"/>
          <w:szCs w:val="24"/>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r>
        <w:rPr>
          <w:bCs/>
          <w:sz w:val="24"/>
          <w:szCs w:val="24"/>
        </w:rPr>
        <w:t xml:space="preserve">Административный центр сельского поселения – </w:t>
      </w:r>
      <w:r>
        <w:rPr>
          <w:bCs/>
          <w:iCs/>
          <w:sz w:val="24"/>
          <w:szCs w:val="24"/>
        </w:rPr>
        <w:t xml:space="preserve">село Новые Выселки.Расстояние до </w:t>
      </w:r>
      <w:r>
        <w:rPr>
          <w:bCs/>
          <w:sz w:val="24"/>
          <w:szCs w:val="24"/>
        </w:rPr>
        <w:t>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Default="004B289D" w:rsidP="004B289D">
      <w:pPr>
        <w:pStyle w:val="af4"/>
        <w:rPr>
          <w:sz w:val="24"/>
          <w:szCs w:val="24"/>
        </w:rPr>
      </w:pPr>
      <w:r>
        <w:rPr>
          <w:bCs/>
          <w:sz w:val="24"/>
          <w:szCs w:val="24"/>
        </w:rPr>
        <w:t xml:space="preserve">Территория Нововыселского сельского поселения составляет 6956 га, на которой расположено четыре населенных пункта: </w:t>
      </w:r>
      <w:r>
        <w:rPr>
          <w:sz w:val="24"/>
          <w:szCs w:val="24"/>
        </w:rPr>
        <w:t>село Новые Выселки, поселок Аким-Сергеевка, поселок Од Веле, поселок Чапаев, в которых проживают 1512 человек.</w:t>
      </w:r>
    </w:p>
    <w:p w:rsidR="004B289D" w:rsidRDefault="004B289D" w:rsidP="004B289D">
      <w:pPr>
        <w:pStyle w:val="af4"/>
        <w:rPr>
          <w:bCs/>
          <w:sz w:val="24"/>
          <w:szCs w:val="24"/>
        </w:rPr>
      </w:pPr>
      <w:r>
        <w:rPr>
          <w:bCs/>
          <w:sz w:val="24"/>
          <w:szCs w:val="24"/>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Default="004B289D" w:rsidP="004B289D">
      <w:pPr>
        <w:pStyle w:val="af4"/>
        <w:rPr>
          <w:sz w:val="24"/>
          <w:szCs w:val="24"/>
        </w:rPr>
      </w:pPr>
      <w:r>
        <w:rPr>
          <w:sz w:val="24"/>
          <w:szCs w:val="24"/>
        </w:rPr>
        <w:t>Распределение населения Нововыселского сельского поселения по населённым пунктам и категориям населения представлено в таблице 1.</w:t>
      </w:r>
    </w:p>
    <w:p w:rsidR="004B289D" w:rsidRDefault="004B289D" w:rsidP="004B289D">
      <w:pPr>
        <w:pStyle w:val="af4"/>
        <w:rPr>
          <w:rFonts w:cs="Times New Roman"/>
          <w:sz w:val="24"/>
          <w:szCs w:val="24"/>
        </w:rPr>
      </w:pPr>
      <w:r>
        <w:rPr>
          <w:sz w:val="24"/>
          <w:szCs w:val="24"/>
        </w:rPr>
        <w:t xml:space="preserve">Таблица 1 – </w:t>
      </w:r>
      <w:r>
        <w:rPr>
          <w:rFonts w:cs="Times New Roman"/>
          <w:sz w:val="24"/>
          <w:szCs w:val="24"/>
        </w:rPr>
        <w:t>Общая численность населения МО в 2016 г.</w:t>
      </w:r>
    </w:p>
    <w:tbl>
      <w:tblPr>
        <w:tblStyle w:val="af8"/>
        <w:tblW w:w="5550" w:type="pct"/>
        <w:tblInd w:w="-601" w:type="dxa"/>
        <w:tblLook w:val="04A0"/>
      </w:tblPr>
      <w:tblGrid>
        <w:gridCol w:w="1715"/>
        <w:gridCol w:w="1254"/>
        <w:gridCol w:w="1254"/>
        <w:gridCol w:w="1254"/>
        <w:gridCol w:w="1974"/>
        <w:gridCol w:w="1974"/>
        <w:gridCol w:w="1974"/>
        <w:gridCol w:w="808"/>
      </w:tblGrid>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Наименование населенного пункта</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Женское население</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Мужское население</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Детское население до 18 лет</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Население трудоспособного возраста</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Население старше трудоспособного возраста</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Население младше трудоспособного возраста</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Всего</w:t>
            </w:r>
          </w:p>
        </w:tc>
      </w:tr>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sz w:val="24"/>
                <w:szCs w:val="24"/>
              </w:rPr>
              <w:t>с.Новые Выселки</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375</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350</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180</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492</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112</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180</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725</w:t>
            </w:r>
          </w:p>
        </w:tc>
      </w:tr>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sz w:val="24"/>
                <w:szCs w:val="24"/>
              </w:rPr>
              <w:t>п.Аким-Сергеевка</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267</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256</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153</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287</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64</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153</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523</w:t>
            </w:r>
          </w:p>
        </w:tc>
      </w:tr>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sz w:val="24"/>
                <w:szCs w:val="24"/>
              </w:rPr>
              <w:t>п.Чапаев</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101</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90</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37</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88</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51</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37</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191</w:t>
            </w:r>
          </w:p>
        </w:tc>
      </w:tr>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sz w:val="24"/>
                <w:szCs w:val="24"/>
              </w:rPr>
              <w:t>п.ОдВеле</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42</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31</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12</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24</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12</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12</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73</w:t>
            </w:r>
          </w:p>
        </w:tc>
      </w:tr>
      <w:tr w:rsidR="004B289D" w:rsidTr="004B289D">
        <w:tc>
          <w:tcPr>
            <w:tcW w:w="818"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Итого:</w:t>
            </w:r>
          </w:p>
        </w:tc>
        <w:tc>
          <w:tcPr>
            <w:tcW w:w="386"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785</w:t>
            </w:r>
          </w:p>
        </w:tc>
        <w:tc>
          <w:tcPr>
            <w:tcW w:w="46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727</w:t>
            </w:r>
          </w:p>
        </w:tc>
        <w:tc>
          <w:tcPr>
            <w:tcW w:w="532"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382</w:t>
            </w:r>
          </w:p>
        </w:tc>
        <w:tc>
          <w:tcPr>
            <w:tcW w:w="665"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891</w:t>
            </w:r>
          </w:p>
        </w:tc>
        <w:tc>
          <w:tcPr>
            <w:tcW w:w="800"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239</w:t>
            </w:r>
          </w:p>
        </w:tc>
        <w:tc>
          <w:tcPr>
            <w:tcW w:w="927"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382</w:t>
            </w:r>
          </w:p>
        </w:tc>
        <w:tc>
          <w:tcPr>
            <w:tcW w:w="404" w:type="pct"/>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1512</w:t>
            </w:r>
          </w:p>
        </w:tc>
      </w:tr>
    </w:tbl>
    <w:p w:rsidR="004B289D" w:rsidRDefault="004B289D" w:rsidP="004B289D">
      <w:pPr>
        <w:pStyle w:val="af4"/>
        <w:rPr>
          <w:sz w:val="24"/>
          <w:szCs w:val="24"/>
        </w:rPr>
      </w:pPr>
    </w:p>
    <w:p w:rsidR="004B289D" w:rsidRDefault="004B289D" w:rsidP="004B289D">
      <w:pPr>
        <w:spacing w:after="0" w:line="360" w:lineRule="auto"/>
        <w:jc w:val="both"/>
        <w:rPr>
          <w:rFonts w:ascii="Times New Roman" w:hAnsi="Times New Roman"/>
          <w:b/>
          <w:snapToGrid w:val="0"/>
          <w:sz w:val="24"/>
          <w:szCs w:val="24"/>
        </w:rPr>
      </w:pPr>
      <w:r>
        <w:rPr>
          <w:rFonts w:ascii="Times New Roman" w:hAnsi="Times New Roman"/>
          <w:b/>
          <w:snapToGrid w:val="0"/>
          <w:sz w:val="24"/>
          <w:szCs w:val="24"/>
        </w:rPr>
        <w:t>Экономическая характеристика Нововыселского сельского поселения</w:t>
      </w:r>
    </w:p>
    <w:p w:rsidR="004B289D" w:rsidRDefault="004B289D" w:rsidP="004B289D">
      <w:pPr>
        <w:spacing w:after="0" w:line="360" w:lineRule="auto"/>
        <w:jc w:val="both"/>
        <w:rPr>
          <w:rFonts w:ascii="Times New Roman" w:hAnsi="Times New Roman"/>
          <w:b/>
          <w:snapToGrid w:val="0"/>
          <w:sz w:val="24"/>
          <w:szCs w:val="24"/>
        </w:rPr>
      </w:pPr>
      <w:r>
        <w:rPr>
          <w:rFonts w:ascii="Times New Roman" w:hAnsi="Times New Roman"/>
          <w:b/>
          <w:snapToGrid w:val="0"/>
          <w:sz w:val="24"/>
          <w:szCs w:val="24"/>
        </w:rPr>
        <w:t>а) Агропромышленный комплекс.</w:t>
      </w:r>
    </w:p>
    <w:p w:rsidR="004B289D" w:rsidRDefault="004B289D" w:rsidP="004B289D">
      <w:pPr>
        <w:pStyle w:val="af4"/>
        <w:rPr>
          <w:sz w:val="24"/>
          <w:szCs w:val="24"/>
        </w:rPr>
      </w:pPr>
    </w:p>
    <w:p w:rsidR="004B289D" w:rsidRDefault="004B289D" w:rsidP="004B289D">
      <w:pPr>
        <w:spacing w:after="0" w:line="360" w:lineRule="auto"/>
        <w:ind w:right="22" w:firstLine="720"/>
        <w:jc w:val="both"/>
        <w:rPr>
          <w:rFonts w:ascii="Times New Roman" w:hAnsi="Times New Roman"/>
          <w:sz w:val="24"/>
          <w:szCs w:val="24"/>
        </w:rPr>
      </w:pPr>
      <w:r>
        <w:rPr>
          <w:rFonts w:ascii="Times New Roman" w:hAnsi="Times New Roman"/>
          <w:sz w:val="24"/>
          <w:szCs w:val="24"/>
        </w:rPr>
        <w:lastRenderedPageBreak/>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4B289D" w:rsidRDefault="004B289D" w:rsidP="004B289D">
      <w:pPr>
        <w:pStyle w:val="af4"/>
        <w:rPr>
          <w:sz w:val="24"/>
          <w:szCs w:val="24"/>
        </w:rPr>
      </w:pPr>
      <w:r>
        <w:rPr>
          <w:sz w:val="24"/>
          <w:szCs w:val="24"/>
        </w:rPr>
        <w:t>Основными (преобладающими) производственными направлениями хозяйственной деятельности на территории Нововыселскогосельского поселения Зубово-Полянского муниципального района является агропромышленное  производство.</w:t>
      </w:r>
    </w:p>
    <w:p w:rsidR="004B289D" w:rsidRDefault="004B289D" w:rsidP="004B289D">
      <w:pPr>
        <w:pStyle w:val="af4"/>
        <w:rPr>
          <w:sz w:val="24"/>
          <w:szCs w:val="24"/>
        </w:rPr>
      </w:pPr>
    </w:p>
    <w:p w:rsidR="004B289D" w:rsidRDefault="004B289D" w:rsidP="004B289D">
      <w:pPr>
        <w:spacing w:after="0" w:line="360" w:lineRule="auto"/>
        <w:contextualSpacing/>
        <w:jc w:val="both"/>
        <w:rPr>
          <w:rFonts w:ascii="Times New Roman" w:hAnsi="Times New Roman"/>
          <w:b/>
          <w:snapToGrid w:val="0"/>
          <w:sz w:val="24"/>
          <w:szCs w:val="24"/>
        </w:rPr>
      </w:pPr>
      <w:r>
        <w:rPr>
          <w:rFonts w:ascii="Times New Roman" w:hAnsi="Times New Roman"/>
          <w:b/>
          <w:snapToGrid w:val="0"/>
          <w:sz w:val="24"/>
          <w:szCs w:val="24"/>
        </w:rPr>
        <w:t>б) Транспорт</w:t>
      </w:r>
    </w:p>
    <w:p w:rsidR="004B289D" w:rsidRDefault="004B289D" w:rsidP="004B289D">
      <w:pPr>
        <w:pStyle w:val="af4"/>
        <w:spacing w:before="200" w:after="200"/>
        <w:contextualSpacing/>
        <w:rPr>
          <w:i/>
          <w:sz w:val="24"/>
          <w:szCs w:val="24"/>
        </w:rPr>
      </w:pPr>
      <w:r>
        <w:rPr>
          <w:i/>
          <w:sz w:val="24"/>
          <w:szCs w:val="24"/>
        </w:rPr>
        <w:t xml:space="preserve">Автомобильный транспорт </w:t>
      </w:r>
    </w:p>
    <w:p w:rsidR="004B289D" w:rsidRDefault="004B289D" w:rsidP="004B289D">
      <w:pPr>
        <w:pStyle w:val="af4"/>
        <w:rPr>
          <w:sz w:val="24"/>
          <w:szCs w:val="24"/>
        </w:rPr>
      </w:pPr>
      <w:r>
        <w:rPr>
          <w:sz w:val="24"/>
          <w:szCs w:val="24"/>
        </w:rPr>
        <w:t>В транспортную инфраструктуру Нововыселского</w:t>
      </w:r>
      <w:r>
        <w:rPr>
          <w:bCs/>
          <w:sz w:val="24"/>
          <w:szCs w:val="24"/>
        </w:rPr>
        <w:t xml:space="preserve">сельского поселения  </w:t>
      </w:r>
      <w:r>
        <w:rPr>
          <w:sz w:val="24"/>
          <w:szCs w:val="24"/>
        </w:rPr>
        <w:t xml:space="preserve">входят автомобильные дороги, соединяющие </w:t>
      </w:r>
      <w:r>
        <w:rPr>
          <w:bCs/>
          <w:sz w:val="24"/>
          <w:szCs w:val="24"/>
        </w:rPr>
        <w:t xml:space="preserve">сельское поселение  </w:t>
      </w:r>
      <w:r>
        <w:rPr>
          <w:sz w:val="24"/>
          <w:szCs w:val="24"/>
        </w:rPr>
        <w:t xml:space="preserve">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4B289D" w:rsidRDefault="004B289D" w:rsidP="004B289D">
      <w:pPr>
        <w:pStyle w:val="af4"/>
        <w:rPr>
          <w:bCs/>
          <w:sz w:val="24"/>
          <w:szCs w:val="24"/>
        </w:rPr>
      </w:pPr>
      <w:r>
        <w:rPr>
          <w:bCs/>
          <w:sz w:val="24"/>
          <w:szCs w:val="24"/>
        </w:rPr>
        <w:t>По территории сельского поселения  проходит автомобильные дороги:</w:t>
      </w:r>
    </w:p>
    <w:p w:rsidR="004B289D" w:rsidRDefault="004B289D" w:rsidP="004B289D">
      <w:pPr>
        <w:pStyle w:val="af4"/>
        <w:numPr>
          <w:ilvl w:val="0"/>
          <w:numId w:val="4"/>
        </w:numPr>
        <w:rPr>
          <w:bCs/>
          <w:sz w:val="24"/>
          <w:szCs w:val="24"/>
        </w:rPr>
      </w:pPr>
      <w:r>
        <w:rPr>
          <w:bCs/>
          <w:sz w:val="24"/>
          <w:szCs w:val="24"/>
        </w:rPr>
        <w:t xml:space="preserve">федеральная автодорога М – 5 «Урал» (от Москвы через Рязань, Пензу, Самару, Уфу до Челябинска).  2-й категории  протяженностью </w:t>
      </w:r>
      <w:r>
        <w:rPr>
          <w:bCs/>
          <w:i/>
          <w:iCs/>
          <w:sz w:val="24"/>
          <w:szCs w:val="24"/>
        </w:rPr>
        <w:t>12,0</w:t>
      </w:r>
      <w:r>
        <w:rPr>
          <w:bCs/>
          <w:sz w:val="24"/>
          <w:szCs w:val="24"/>
        </w:rPr>
        <w:t xml:space="preserve"> км с асфальтовым покрытием;</w:t>
      </w:r>
    </w:p>
    <w:p w:rsidR="004B289D" w:rsidRDefault="004B289D" w:rsidP="004B289D">
      <w:pPr>
        <w:pStyle w:val="af4"/>
        <w:numPr>
          <w:ilvl w:val="0"/>
          <w:numId w:val="4"/>
        </w:numPr>
        <w:rPr>
          <w:bCs/>
          <w:sz w:val="24"/>
          <w:szCs w:val="24"/>
        </w:rPr>
      </w:pPr>
      <w:r>
        <w:rPr>
          <w:bCs/>
          <w:sz w:val="24"/>
          <w:szCs w:val="24"/>
        </w:rPr>
        <w:t xml:space="preserve">автодорога «Урал»- Од Веле – Покровские Селища протяженностью </w:t>
      </w:r>
      <w:r>
        <w:rPr>
          <w:bCs/>
          <w:i/>
          <w:iCs/>
          <w:sz w:val="24"/>
          <w:szCs w:val="24"/>
        </w:rPr>
        <w:t>1,1 км</w:t>
      </w:r>
      <w:r>
        <w:rPr>
          <w:bCs/>
          <w:sz w:val="24"/>
          <w:szCs w:val="24"/>
        </w:rPr>
        <w:t>, с. асфальтовым покрытием.</w:t>
      </w:r>
    </w:p>
    <w:p w:rsidR="004B289D" w:rsidRDefault="004B289D" w:rsidP="004B289D">
      <w:pPr>
        <w:pStyle w:val="af4"/>
        <w:rPr>
          <w:sz w:val="24"/>
          <w:szCs w:val="24"/>
        </w:rPr>
      </w:pPr>
      <w:r>
        <w:rPr>
          <w:sz w:val="24"/>
          <w:szCs w:val="24"/>
        </w:rPr>
        <w:t>Пассажирские и грузовые перевозки производятся частными  и общественными транспортными средствами.</w:t>
      </w:r>
    </w:p>
    <w:p w:rsidR="004B289D" w:rsidRDefault="004B289D" w:rsidP="004B289D">
      <w:pPr>
        <w:pStyle w:val="af4"/>
        <w:spacing w:before="200" w:after="200"/>
        <w:contextualSpacing/>
        <w:rPr>
          <w:i/>
          <w:sz w:val="24"/>
          <w:szCs w:val="24"/>
        </w:rPr>
      </w:pPr>
      <w:r>
        <w:rPr>
          <w:i/>
          <w:sz w:val="24"/>
          <w:szCs w:val="24"/>
        </w:rPr>
        <w:t>Железнодорожный транспорт</w:t>
      </w:r>
    </w:p>
    <w:p w:rsidR="004B289D" w:rsidRDefault="004B289D" w:rsidP="004B289D">
      <w:pPr>
        <w:pStyle w:val="af4"/>
        <w:rPr>
          <w:sz w:val="24"/>
          <w:szCs w:val="24"/>
        </w:rPr>
      </w:pPr>
      <w:r>
        <w:rPr>
          <w:sz w:val="24"/>
          <w:szCs w:val="24"/>
        </w:rPr>
        <w:t>Ближайшая железнодорожная станция пассажирского и грузового сообщения расположена в р.п.Зубово-Поляна.</w:t>
      </w:r>
    </w:p>
    <w:p w:rsidR="004B289D" w:rsidRDefault="004B289D" w:rsidP="004B289D">
      <w:pPr>
        <w:pStyle w:val="af4"/>
        <w:rPr>
          <w:sz w:val="24"/>
          <w:szCs w:val="24"/>
        </w:rPr>
      </w:pPr>
      <w:r>
        <w:rPr>
          <w:sz w:val="24"/>
          <w:szCs w:val="24"/>
        </w:rPr>
        <w:t>Железная дорога входит в состав широтного железнодорожного направления и обслуживает связи центра Европейской части страны с районами Предуралья.</w:t>
      </w:r>
    </w:p>
    <w:p w:rsidR="004B289D" w:rsidRDefault="004B289D" w:rsidP="004B289D">
      <w:pPr>
        <w:pStyle w:val="af4"/>
        <w:spacing w:before="200" w:after="200"/>
        <w:contextualSpacing/>
        <w:rPr>
          <w:i/>
          <w:sz w:val="24"/>
          <w:szCs w:val="24"/>
        </w:rPr>
      </w:pPr>
      <w:r>
        <w:rPr>
          <w:i/>
          <w:sz w:val="24"/>
          <w:szCs w:val="24"/>
        </w:rPr>
        <w:t>Водный транспорт</w:t>
      </w:r>
    </w:p>
    <w:p w:rsidR="004B289D" w:rsidRDefault="004B289D" w:rsidP="004B289D">
      <w:pPr>
        <w:pStyle w:val="af4"/>
        <w:rPr>
          <w:sz w:val="24"/>
          <w:szCs w:val="24"/>
        </w:rPr>
      </w:pPr>
      <w:r>
        <w:rPr>
          <w:sz w:val="24"/>
          <w:szCs w:val="24"/>
        </w:rPr>
        <w:t>Водный транспорт на территории поселения отсутствует.</w:t>
      </w:r>
    </w:p>
    <w:p w:rsidR="004B289D" w:rsidRDefault="004B289D" w:rsidP="004B289D">
      <w:pPr>
        <w:pStyle w:val="af4"/>
        <w:spacing w:before="200" w:after="200"/>
        <w:contextualSpacing/>
        <w:rPr>
          <w:i/>
          <w:sz w:val="24"/>
          <w:szCs w:val="24"/>
        </w:rPr>
      </w:pPr>
      <w:r>
        <w:rPr>
          <w:i/>
          <w:sz w:val="24"/>
          <w:szCs w:val="24"/>
        </w:rPr>
        <w:t>Трубопроводный транспорт</w:t>
      </w:r>
    </w:p>
    <w:p w:rsidR="004B289D" w:rsidRDefault="004B289D" w:rsidP="004B289D">
      <w:pPr>
        <w:pStyle w:val="af4"/>
        <w:spacing w:before="200"/>
        <w:contextualSpacing/>
        <w:rPr>
          <w:sz w:val="24"/>
          <w:szCs w:val="24"/>
        </w:rPr>
      </w:pPr>
      <w:r>
        <w:rPr>
          <w:sz w:val="24"/>
          <w:szCs w:val="24"/>
        </w:rPr>
        <w:t>По территории Нововыселского сельского поселения проложены магистральные газопроводы 6 ниток: «Ямбург-Западная граница», «Ямбург-Елец-2», «Ямбург-Елец-1», «Уренгой- Центр-2», «Уренгой- Центр-1», «Уренгой-Помары-Ужгород» протяженностью 4,4 км каждый.</w:t>
      </w:r>
    </w:p>
    <w:p w:rsidR="004B289D" w:rsidRDefault="004B289D" w:rsidP="004B289D">
      <w:pPr>
        <w:pStyle w:val="af4"/>
        <w:spacing w:before="200"/>
        <w:contextualSpacing/>
        <w:rPr>
          <w:sz w:val="24"/>
          <w:szCs w:val="24"/>
        </w:rPr>
      </w:pPr>
      <w:r>
        <w:rPr>
          <w:sz w:val="24"/>
          <w:szCs w:val="24"/>
        </w:rPr>
        <w:lastRenderedPageBreak/>
        <w:t>От магистрального газопровода Уренгой-Центр 2  - проложен газопровод-отвод до ГРС «Беднодемьяновск» протяженностью 8.4 км.</w:t>
      </w:r>
    </w:p>
    <w:p w:rsidR="004B289D" w:rsidRDefault="004B289D" w:rsidP="004B289D">
      <w:pPr>
        <w:pStyle w:val="af4"/>
        <w:spacing w:before="200"/>
        <w:contextualSpacing/>
        <w:rPr>
          <w:sz w:val="24"/>
          <w:szCs w:val="24"/>
        </w:rPr>
      </w:pPr>
      <w:r>
        <w:rPr>
          <w:sz w:val="24"/>
          <w:szCs w:val="24"/>
        </w:rPr>
        <w:t>Газ от АГРС по межпоселковым газопроводам давлением  1,.2 и 0,.6 Мпа поступает на ГРП населённых пунктов, откуда газопроводами среднего и низкого давления подаётся непосредственно потребителям.</w:t>
      </w:r>
    </w:p>
    <w:p w:rsidR="004B289D" w:rsidRDefault="004B289D" w:rsidP="004B289D">
      <w:pPr>
        <w:pStyle w:val="af4"/>
        <w:spacing w:before="200"/>
        <w:contextualSpacing/>
        <w:rPr>
          <w:sz w:val="24"/>
          <w:szCs w:val="24"/>
        </w:rPr>
      </w:pPr>
      <w:r>
        <w:rPr>
          <w:sz w:val="24"/>
          <w:szCs w:val="24"/>
        </w:rPr>
        <w:t>От АГРС «Зубово-Поляна» проложены распределительные газопроводы:</w:t>
      </w:r>
    </w:p>
    <w:p w:rsidR="004B289D" w:rsidRDefault="004B289D" w:rsidP="004B289D">
      <w:pPr>
        <w:pStyle w:val="af4"/>
        <w:spacing w:before="200"/>
        <w:contextualSpacing/>
        <w:rPr>
          <w:sz w:val="24"/>
          <w:szCs w:val="24"/>
        </w:rPr>
      </w:pPr>
      <w:r>
        <w:rPr>
          <w:sz w:val="24"/>
          <w:szCs w:val="24"/>
        </w:rPr>
        <w:t>к  с.Новые Выселки,  п.ОдВеле,  п. Чапаев протяженностью 3,9 км,</w:t>
      </w:r>
    </w:p>
    <w:p w:rsidR="004B289D" w:rsidRDefault="004B289D" w:rsidP="004B289D">
      <w:pPr>
        <w:pStyle w:val="af4"/>
        <w:spacing w:before="200"/>
        <w:contextualSpacing/>
        <w:rPr>
          <w:sz w:val="24"/>
          <w:szCs w:val="24"/>
        </w:rPr>
      </w:pPr>
      <w:r>
        <w:rPr>
          <w:sz w:val="24"/>
          <w:szCs w:val="24"/>
        </w:rPr>
        <w:t>к п.Аким Сергеевка протяженностью 0,8 км.</w:t>
      </w:r>
    </w:p>
    <w:p w:rsidR="004B289D" w:rsidRDefault="004B289D" w:rsidP="004B289D">
      <w:pPr>
        <w:pStyle w:val="af4"/>
        <w:spacing w:before="200" w:after="200"/>
        <w:contextualSpacing/>
        <w:rPr>
          <w:sz w:val="24"/>
          <w:szCs w:val="24"/>
        </w:rPr>
      </w:pPr>
      <w:r>
        <w:rPr>
          <w:sz w:val="24"/>
          <w:szCs w:val="24"/>
        </w:rPr>
        <w:t>В поселке Аким Сергеевка  расположена 1 ГРП, 2 ШРП в селе Новые Выселки, по одному ШРП размещено в поселке Чапаев и поселке Од Веле.</w:t>
      </w:r>
    </w:p>
    <w:p w:rsidR="004B289D" w:rsidRDefault="004B289D" w:rsidP="004B289D">
      <w:pPr>
        <w:pStyle w:val="af4"/>
        <w:spacing w:before="200" w:after="200"/>
        <w:contextualSpacing/>
        <w:rPr>
          <w:i/>
          <w:sz w:val="24"/>
          <w:szCs w:val="24"/>
        </w:rPr>
      </w:pPr>
      <w:r>
        <w:rPr>
          <w:i/>
          <w:sz w:val="24"/>
          <w:szCs w:val="24"/>
        </w:rPr>
        <w:t>Воздушный транспорт</w:t>
      </w:r>
    </w:p>
    <w:p w:rsidR="004B289D" w:rsidRDefault="004B289D" w:rsidP="004B289D">
      <w:pPr>
        <w:pStyle w:val="af4"/>
        <w:rPr>
          <w:sz w:val="24"/>
          <w:szCs w:val="24"/>
        </w:rPr>
      </w:pPr>
      <w:r>
        <w:rPr>
          <w:sz w:val="24"/>
          <w:szCs w:val="24"/>
        </w:rPr>
        <w:t>Для воздушного транспорта на территории поселения нет специальной вертолётной площадки.</w:t>
      </w:r>
    </w:p>
    <w:p w:rsidR="004B289D" w:rsidRDefault="004B289D" w:rsidP="004B289D">
      <w:pPr>
        <w:pStyle w:val="af4"/>
        <w:rPr>
          <w:sz w:val="24"/>
          <w:szCs w:val="24"/>
        </w:rPr>
      </w:pPr>
    </w:p>
    <w:p w:rsidR="004B289D" w:rsidRDefault="004B289D" w:rsidP="004B289D">
      <w:pPr>
        <w:spacing w:after="0" w:line="360" w:lineRule="auto"/>
        <w:ind w:right="22"/>
        <w:jc w:val="both"/>
        <w:rPr>
          <w:rFonts w:ascii="Times New Roman" w:hAnsi="Times New Roman"/>
          <w:b/>
          <w:sz w:val="24"/>
          <w:szCs w:val="24"/>
        </w:rPr>
      </w:pPr>
      <w:r>
        <w:rPr>
          <w:rFonts w:ascii="Times New Roman" w:hAnsi="Times New Roman"/>
          <w:b/>
          <w:sz w:val="24"/>
          <w:szCs w:val="24"/>
        </w:rPr>
        <w:t xml:space="preserve">в) Торговля </w:t>
      </w:r>
    </w:p>
    <w:p w:rsidR="004B289D" w:rsidRDefault="004B289D" w:rsidP="004B289D">
      <w:pPr>
        <w:pStyle w:val="af4"/>
        <w:rPr>
          <w:sz w:val="24"/>
          <w:szCs w:val="24"/>
        </w:rPr>
      </w:pPr>
    </w:p>
    <w:p w:rsidR="004B289D" w:rsidRDefault="004B289D" w:rsidP="004B289D">
      <w:pPr>
        <w:pStyle w:val="af4"/>
        <w:rPr>
          <w:sz w:val="24"/>
          <w:szCs w:val="24"/>
        </w:rPr>
      </w:pPr>
      <w:r>
        <w:rPr>
          <w:sz w:val="24"/>
          <w:szCs w:val="24"/>
        </w:rPr>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4B289D" w:rsidRDefault="004B289D" w:rsidP="004B289D">
      <w:pPr>
        <w:pStyle w:val="af4"/>
        <w:rPr>
          <w:sz w:val="24"/>
          <w:szCs w:val="24"/>
        </w:rPr>
      </w:pPr>
      <w:r>
        <w:rPr>
          <w:sz w:val="24"/>
          <w:szCs w:val="24"/>
        </w:rPr>
        <w:t>Малое предпринимательство является основой развития экономики, способствует ее росту, создает дополнительные рабочие места.</w:t>
      </w:r>
    </w:p>
    <w:p w:rsidR="004B289D" w:rsidRDefault="004B289D" w:rsidP="004B289D">
      <w:pPr>
        <w:pStyle w:val="af4"/>
        <w:rPr>
          <w:sz w:val="24"/>
          <w:szCs w:val="24"/>
        </w:rPr>
      </w:pPr>
      <w:r>
        <w:rPr>
          <w:sz w:val="24"/>
          <w:szCs w:val="24"/>
        </w:rPr>
        <w:t>Малый бизнес присутствует во всех отраслях экономики Нововыселскогосельского поселения и района в целом, при этом доминирующее положение занимает в торговле и сфере услуг.</w:t>
      </w:r>
    </w:p>
    <w:p w:rsidR="004B289D" w:rsidRDefault="004B289D" w:rsidP="004B289D">
      <w:pPr>
        <w:pStyle w:val="af4"/>
        <w:rPr>
          <w:sz w:val="24"/>
          <w:szCs w:val="24"/>
        </w:rPr>
      </w:pPr>
    </w:p>
    <w:p w:rsidR="004B289D" w:rsidRDefault="004B289D" w:rsidP="004B289D">
      <w:pPr>
        <w:spacing w:after="0" w:line="360" w:lineRule="auto"/>
        <w:jc w:val="both"/>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г) Образование</w:t>
      </w:r>
    </w:p>
    <w:p w:rsidR="004B289D" w:rsidRDefault="004B289D" w:rsidP="004B289D">
      <w:pPr>
        <w:spacing w:after="0" w:line="360" w:lineRule="auto"/>
        <w:jc w:val="both"/>
        <w:rPr>
          <w:rFonts w:ascii="Times New Roman" w:eastAsia="Times New Roman" w:hAnsi="Times New Roman" w:cs="Times New Roman"/>
          <w:b/>
          <w:snapToGrid w:val="0"/>
          <w:sz w:val="24"/>
          <w:szCs w:val="24"/>
          <w:lang w:eastAsia="ru-RU"/>
        </w:rPr>
      </w:pPr>
    </w:p>
    <w:p w:rsidR="004B289D" w:rsidRDefault="004B289D" w:rsidP="004B289D">
      <w:pPr>
        <w:spacing w:after="0" w:line="360" w:lineRule="auto"/>
        <w:ind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На территории поселения функционирует МБОУ «Ново -Выселская СОШ».</w:t>
      </w:r>
    </w:p>
    <w:p w:rsidR="004B289D" w:rsidRDefault="004B289D" w:rsidP="004B289D">
      <w:pPr>
        <w:pStyle w:val="af4"/>
        <w:rPr>
          <w:sz w:val="24"/>
          <w:szCs w:val="24"/>
        </w:rPr>
      </w:pPr>
    </w:p>
    <w:p w:rsidR="004B289D" w:rsidRDefault="004B289D" w:rsidP="004B289D">
      <w:pPr>
        <w:overflowPunct w:val="0"/>
        <w:autoSpaceDE w:val="0"/>
        <w:autoSpaceDN w:val="0"/>
        <w:adjustRightInd w:val="0"/>
        <w:spacing w:after="0" w:line="360" w:lineRule="auto"/>
        <w:ind w:right="21"/>
        <w:jc w:val="both"/>
        <w:textAlignment w:val="baseline"/>
        <w:rPr>
          <w:rFonts w:ascii="Times New Roman" w:hAnsi="Times New Roman"/>
          <w:b/>
          <w:snapToGrid w:val="0"/>
          <w:sz w:val="24"/>
          <w:szCs w:val="24"/>
        </w:rPr>
      </w:pPr>
      <w:r>
        <w:rPr>
          <w:rFonts w:ascii="Times New Roman" w:hAnsi="Times New Roman"/>
          <w:b/>
          <w:snapToGrid w:val="0"/>
          <w:sz w:val="24"/>
          <w:szCs w:val="24"/>
        </w:rPr>
        <w:t>д) Жилищно-коммунальное хозяйство</w:t>
      </w:r>
    </w:p>
    <w:p w:rsidR="004B289D" w:rsidRDefault="004B289D" w:rsidP="004B289D">
      <w:pPr>
        <w:pStyle w:val="af4"/>
        <w:rPr>
          <w:sz w:val="24"/>
          <w:szCs w:val="24"/>
        </w:rPr>
      </w:pPr>
    </w:p>
    <w:p w:rsidR="004B289D" w:rsidRDefault="004B289D" w:rsidP="004B289D">
      <w:pPr>
        <w:pStyle w:val="af4"/>
        <w:rPr>
          <w:sz w:val="24"/>
          <w:szCs w:val="24"/>
        </w:rPr>
      </w:pPr>
      <w:r>
        <w:rPr>
          <w:sz w:val="24"/>
          <w:szCs w:val="24"/>
        </w:rPr>
        <w:t>Общая площадь жилых помещений на 01.01.2016 г. составляет 29852,6 м. кв.</w:t>
      </w:r>
    </w:p>
    <w:p w:rsidR="004B289D" w:rsidRDefault="004B289D" w:rsidP="004B289D">
      <w:pPr>
        <w:pStyle w:val="af4"/>
        <w:rPr>
          <w:sz w:val="24"/>
          <w:szCs w:val="24"/>
        </w:rPr>
      </w:pPr>
      <w:r>
        <w:rPr>
          <w:sz w:val="24"/>
          <w:szCs w:val="24"/>
        </w:rPr>
        <w:t>В структуре жилого фонда основную долю занимает частное жилье с приусадебными земельными участками.</w:t>
      </w:r>
    </w:p>
    <w:p w:rsidR="004B289D" w:rsidRDefault="004B289D" w:rsidP="004B289D">
      <w:pPr>
        <w:pStyle w:val="af4"/>
        <w:rPr>
          <w:sz w:val="24"/>
          <w:szCs w:val="24"/>
        </w:rPr>
      </w:pPr>
      <w:r>
        <w:rPr>
          <w:sz w:val="24"/>
          <w:szCs w:val="24"/>
        </w:rPr>
        <w:t>На территории поселения находится 548 частных домов.</w:t>
      </w:r>
    </w:p>
    <w:p w:rsidR="004B289D" w:rsidRDefault="004B289D" w:rsidP="004B289D">
      <w:pPr>
        <w:pStyle w:val="af4"/>
        <w:rPr>
          <w:rFonts w:cs="Times New Roman"/>
          <w:sz w:val="24"/>
          <w:szCs w:val="24"/>
        </w:rPr>
      </w:pPr>
      <w:r>
        <w:rPr>
          <w:sz w:val="24"/>
          <w:szCs w:val="24"/>
        </w:rPr>
        <w:lastRenderedPageBreak/>
        <w:t xml:space="preserve">Таблица 2 – </w:t>
      </w:r>
      <w:r>
        <w:rPr>
          <w:rFonts w:cs="Times New Roman"/>
          <w:sz w:val="24"/>
          <w:szCs w:val="24"/>
        </w:rPr>
        <w:t>Видызастроек населенного пункта</w:t>
      </w:r>
    </w:p>
    <w:tbl>
      <w:tblPr>
        <w:tblStyle w:val="af8"/>
        <w:tblW w:w="9930" w:type="dxa"/>
        <w:jc w:val="center"/>
        <w:tblInd w:w="-885" w:type="dxa"/>
        <w:tblLayout w:type="fixed"/>
        <w:tblLook w:val="04A0"/>
      </w:tblPr>
      <w:tblGrid>
        <w:gridCol w:w="1999"/>
        <w:gridCol w:w="1122"/>
        <w:gridCol w:w="1418"/>
        <w:gridCol w:w="1419"/>
        <w:gridCol w:w="1135"/>
        <w:gridCol w:w="1418"/>
        <w:gridCol w:w="1419"/>
      </w:tblGrid>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Наименование населенного пункта</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частных домов</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зданий коммерч. назначения</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многоквартирных домов</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общежитий</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администр. зданий</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производственных зданий</w:t>
            </w:r>
          </w:p>
        </w:tc>
      </w:tr>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с.Новые Выселки</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302</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3</w:t>
            </w:r>
          </w:p>
        </w:tc>
      </w:tr>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п.Аким-Сергеевка</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124</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2</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r>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п.Од Веле</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32</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r>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п.Чапаев</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90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r>
      <w:tr w:rsidR="004B289D"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Итого</w:t>
            </w:r>
          </w:p>
        </w:tc>
        <w:tc>
          <w:tcPr>
            <w:tcW w:w="1121"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548</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3</w:t>
            </w:r>
          </w:p>
        </w:tc>
      </w:tr>
    </w:tbl>
    <w:p w:rsidR="004B289D" w:rsidRDefault="004B289D" w:rsidP="004B289D">
      <w:pPr>
        <w:pStyle w:val="af4"/>
        <w:rPr>
          <w:sz w:val="24"/>
          <w:szCs w:val="24"/>
        </w:rPr>
      </w:pPr>
      <w:r>
        <w:rPr>
          <w:sz w:val="24"/>
          <w:szCs w:val="24"/>
        </w:rPr>
        <w:t>Средняя обеспеченность жилищным фондом в расчете на одного постоянного жителя – 20м2 на чел., что ниже республиканского показателя (22,9 м2 на чел.).</w:t>
      </w:r>
    </w:p>
    <w:p w:rsidR="004B289D" w:rsidRDefault="004B289D" w:rsidP="004B289D">
      <w:pPr>
        <w:pStyle w:val="af4"/>
        <w:rPr>
          <w:sz w:val="24"/>
          <w:szCs w:val="24"/>
        </w:rPr>
      </w:pPr>
    </w:p>
    <w:p w:rsidR="004B289D" w:rsidRDefault="004B289D" w:rsidP="004B289D">
      <w:pPr>
        <w:spacing w:after="0" w:line="360" w:lineRule="auto"/>
        <w:contextualSpacing/>
        <w:jc w:val="both"/>
        <w:rPr>
          <w:rFonts w:ascii="Times New Roman" w:hAnsi="Times New Roman"/>
          <w:b/>
          <w:snapToGrid w:val="0"/>
          <w:sz w:val="24"/>
          <w:szCs w:val="24"/>
        </w:rPr>
      </w:pPr>
      <w:r>
        <w:rPr>
          <w:rFonts w:ascii="Times New Roman" w:hAnsi="Times New Roman"/>
          <w:b/>
          <w:sz w:val="24"/>
          <w:szCs w:val="24"/>
        </w:rPr>
        <w:t xml:space="preserve">е) </w:t>
      </w:r>
      <w:r>
        <w:rPr>
          <w:rFonts w:ascii="Times New Roman" w:hAnsi="Times New Roman"/>
          <w:b/>
          <w:snapToGrid w:val="0"/>
          <w:sz w:val="24"/>
          <w:szCs w:val="24"/>
        </w:rPr>
        <w:t>Водоснабжение</w:t>
      </w:r>
    </w:p>
    <w:p w:rsidR="004B289D" w:rsidRDefault="004B289D" w:rsidP="004B289D">
      <w:pPr>
        <w:pStyle w:val="af4"/>
        <w:rPr>
          <w:sz w:val="24"/>
          <w:szCs w:val="24"/>
        </w:rPr>
      </w:pPr>
    </w:p>
    <w:p w:rsidR="004B289D" w:rsidRDefault="004B289D" w:rsidP="004B289D">
      <w:pPr>
        <w:pStyle w:val="af4"/>
        <w:rPr>
          <w:sz w:val="24"/>
          <w:szCs w:val="24"/>
        </w:rPr>
      </w:pPr>
      <w:r>
        <w:rPr>
          <w:sz w:val="24"/>
          <w:szCs w:val="24"/>
        </w:rPr>
        <w:t>В Нововыселском сельском поселении существует централизованная система хозяйственно - питьевого водоснабжения в п. Аким Сергеевка. Обеспеченность населения централизованным водоснабжением составляет 33,13 %. Источником водоснабжения Нововыселского сельского поселения служат артезианские скважины. Состояние сетей удовлетворительное, износ до 8%. В рамках данной программы планируется строительство участков сети водоснабжения по улицам  с. Новые Выселки, п. Чапаев, п. Од Веле.</w:t>
      </w:r>
    </w:p>
    <w:p w:rsidR="004B289D" w:rsidRDefault="004B289D" w:rsidP="004B289D">
      <w:pPr>
        <w:pStyle w:val="af4"/>
        <w:rPr>
          <w:sz w:val="24"/>
          <w:szCs w:val="24"/>
        </w:rPr>
      </w:pPr>
    </w:p>
    <w:p w:rsidR="004B289D" w:rsidRDefault="004B289D" w:rsidP="004B289D">
      <w:pPr>
        <w:spacing w:after="0" w:line="360" w:lineRule="auto"/>
        <w:jc w:val="both"/>
        <w:rPr>
          <w:rFonts w:ascii="Times New Roman" w:hAnsi="Times New Roman"/>
          <w:b/>
          <w:snapToGrid w:val="0"/>
          <w:sz w:val="24"/>
          <w:szCs w:val="24"/>
        </w:rPr>
      </w:pPr>
      <w:r>
        <w:rPr>
          <w:rFonts w:ascii="Times New Roman" w:hAnsi="Times New Roman"/>
          <w:b/>
          <w:snapToGrid w:val="0"/>
          <w:sz w:val="24"/>
          <w:szCs w:val="24"/>
        </w:rPr>
        <w:t>ж) Электроснабжение</w:t>
      </w:r>
    </w:p>
    <w:p w:rsidR="004B289D" w:rsidRDefault="004B289D" w:rsidP="004B289D">
      <w:pPr>
        <w:pStyle w:val="af4"/>
        <w:rPr>
          <w:sz w:val="24"/>
          <w:szCs w:val="24"/>
        </w:rPr>
      </w:pPr>
    </w:p>
    <w:p w:rsidR="004B289D" w:rsidRDefault="004B289D" w:rsidP="004B289D">
      <w:pPr>
        <w:spacing w:line="360" w:lineRule="auto"/>
        <w:ind w:firstLine="709"/>
        <w:jc w:val="both"/>
        <w:rPr>
          <w:rFonts w:ascii="Times New Roman" w:hAnsi="Times New Roman"/>
          <w:sz w:val="24"/>
          <w:szCs w:val="24"/>
        </w:rPr>
      </w:pPr>
      <w:r>
        <w:rPr>
          <w:rFonts w:ascii="Times New Roman" w:hAnsi="Times New Roman"/>
          <w:sz w:val="24"/>
          <w:szCs w:val="24"/>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или за счет роста численности населения. </w:t>
      </w:r>
    </w:p>
    <w:p w:rsidR="004B289D" w:rsidRDefault="004B289D" w:rsidP="004B289D">
      <w:pPr>
        <w:spacing w:line="360" w:lineRule="auto"/>
        <w:ind w:firstLine="709"/>
        <w:jc w:val="both"/>
        <w:rPr>
          <w:rFonts w:ascii="Times New Roman" w:hAnsi="Times New Roman"/>
          <w:sz w:val="24"/>
          <w:szCs w:val="24"/>
        </w:rPr>
      </w:pPr>
      <w:r>
        <w:rPr>
          <w:rFonts w:ascii="Times New Roman" w:hAnsi="Times New Roman"/>
          <w:sz w:val="24"/>
          <w:szCs w:val="24"/>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4B289D" w:rsidRDefault="004B289D" w:rsidP="004B289D">
      <w:pPr>
        <w:spacing w:line="360" w:lineRule="auto"/>
        <w:ind w:firstLine="709"/>
        <w:jc w:val="both"/>
        <w:rPr>
          <w:rFonts w:ascii="Times New Roman" w:hAnsi="Times New Roman"/>
          <w:sz w:val="24"/>
          <w:szCs w:val="24"/>
        </w:rPr>
      </w:pPr>
      <w:r>
        <w:rPr>
          <w:rFonts w:ascii="Times New Roman" w:hAnsi="Times New Roman"/>
          <w:sz w:val="24"/>
          <w:szCs w:val="24"/>
        </w:rPr>
        <w:t>Распределение электроэнергии между потребителями поселения осуществляется на напряжение 10 кВ.</w:t>
      </w:r>
    </w:p>
    <w:p w:rsidR="004B289D" w:rsidRDefault="004B289D" w:rsidP="004B289D">
      <w:pPr>
        <w:spacing w:line="360" w:lineRule="auto"/>
        <w:ind w:firstLine="709"/>
        <w:jc w:val="both"/>
        <w:rPr>
          <w:rFonts w:ascii="Times New Roman" w:hAnsi="Times New Roman"/>
          <w:sz w:val="24"/>
          <w:szCs w:val="24"/>
        </w:rPr>
      </w:pPr>
      <w:r>
        <w:rPr>
          <w:rFonts w:ascii="Times New Roman" w:hAnsi="Times New Roman"/>
          <w:sz w:val="24"/>
          <w:szCs w:val="24"/>
        </w:rPr>
        <w:lastRenderedPageBreak/>
        <w:t>Существующая схема высоковольтных электрических сетей обеспечивает надёжное электроснабжение поселения.</w:t>
      </w:r>
    </w:p>
    <w:p w:rsidR="004B289D" w:rsidRDefault="004B289D" w:rsidP="004B289D">
      <w:pPr>
        <w:spacing w:line="360" w:lineRule="auto"/>
        <w:ind w:firstLine="709"/>
        <w:jc w:val="both"/>
        <w:rPr>
          <w:rFonts w:ascii="Times New Roman" w:hAnsi="Times New Roman"/>
          <w:sz w:val="24"/>
          <w:szCs w:val="24"/>
        </w:rPr>
      </w:pPr>
      <w:r>
        <w:rPr>
          <w:rFonts w:ascii="Times New Roman" w:hAnsi="Times New Roman"/>
          <w:sz w:val="24"/>
          <w:szCs w:val="24"/>
        </w:rPr>
        <w:t>Состояние сетей уличного освещения находится в удовлетворительном состоянии.</w:t>
      </w:r>
    </w:p>
    <w:p w:rsidR="004B289D" w:rsidRDefault="004B289D" w:rsidP="004B289D">
      <w:pPr>
        <w:spacing w:line="360" w:lineRule="auto"/>
        <w:ind w:firstLine="709"/>
        <w:jc w:val="both"/>
        <w:rPr>
          <w:rFonts w:ascii="Times New Roman" w:hAnsi="Times New Roman"/>
          <w:sz w:val="24"/>
          <w:szCs w:val="24"/>
        </w:rPr>
      </w:pPr>
    </w:p>
    <w:p w:rsidR="004B289D" w:rsidRDefault="004B289D" w:rsidP="004B289D">
      <w:pPr>
        <w:spacing w:line="360" w:lineRule="auto"/>
        <w:ind w:firstLine="142"/>
        <w:rPr>
          <w:rFonts w:ascii="Times New Roman" w:hAnsi="Times New Roman"/>
          <w:b/>
          <w:sz w:val="24"/>
          <w:szCs w:val="24"/>
        </w:rPr>
      </w:pPr>
      <w:r>
        <w:rPr>
          <w:rFonts w:ascii="Times New Roman" w:hAnsi="Times New Roman"/>
          <w:b/>
          <w:sz w:val="24"/>
          <w:szCs w:val="24"/>
        </w:rPr>
        <w:t>з) Газоснабжение</w:t>
      </w:r>
    </w:p>
    <w:p w:rsidR="004B289D" w:rsidRDefault="004B289D" w:rsidP="004B289D">
      <w:pPr>
        <w:spacing w:line="360" w:lineRule="auto"/>
        <w:ind w:firstLine="142"/>
        <w:rPr>
          <w:rFonts w:ascii="Times New Roman" w:hAnsi="Times New Roman"/>
          <w:b/>
          <w:sz w:val="24"/>
          <w:szCs w:val="24"/>
        </w:rPr>
      </w:pPr>
    </w:p>
    <w:p w:rsidR="004B289D" w:rsidRDefault="004B289D" w:rsidP="004B28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На 01.01.2017 г. газифицированы все населенные пункты поселения. Планирование реконструкции существующих сетей газоснабжения отсутствует.</w:t>
      </w:r>
    </w:p>
    <w:p w:rsidR="004B289D" w:rsidRDefault="004B289D" w:rsidP="004B289D">
      <w:pPr>
        <w:pStyle w:val="af4"/>
        <w:rPr>
          <w:sz w:val="24"/>
          <w:szCs w:val="24"/>
        </w:rPr>
      </w:pPr>
    </w:p>
    <w:p w:rsidR="004B289D"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sz w:val="24"/>
          <w:szCs w:val="24"/>
        </w:rPr>
      </w:pPr>
      <w:r>
        <w:rPr>
          <w:rFonts w:ascii="Times New Roman" w:hAnsi="Times New Roman"/>
          <w:b/>
          <w:sz w:val="24"/>
          <w:szCs w:val="24"/>
        </w:rPr>
        <w:t>Показатели сферы жилищно-коммунального хозяйства муниципального образования</w:t>
      </w:r>
    </w:p>
    <w:p w:rsidR="004B289D"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sz w:val="24"/>
          <w:szCs w:val="24"/>
        </w:rPr>
      </w:pPr>
    </w:p>
    <w:p w:rsidR="004B289D"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sz w:val="24"/>
          <w:szCs w:val="24"/>
        </w:rPr>
      </w:pPr>
      <w:r>
        <w:rPr>
          <w:rFonts w:ascii="Times New Roman" w:hAnsi="Times New Roman"/>
          <w:sz w:val="24"/>
          <w:szCs w:val="24"/>
        </w:rPr>
        <w:t>Системы коммуникаций жилищно-коммунального назначения находятся в эксплуатации уже более 20 лет.</w:t>
      </w:r>
    </w:p>
    <w:p w:rsidR="004B289D"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color w:val="000000"/>
          <w:sz w:val="24"/>
          <w:szCs w:val="24"/>
        </w:rPr>
      </w:pPr>
      <w:r>
        <w:rPr>
          <w:rFonts w:ascii="Times New Roman" w:hAnsi="Times New Roman"/>
          <w:color w:val="000000"/>
          <w:sz w:val="24"/>
          <w:szCs w:val="24"/>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4B289D" w:rsidRDefault="004B289D" w:rsidP="004B289D">
      <w:pPr>
        <w:spacing w:after="0" w:line="360" w:lineRule="auto"/>
        <w:ind w:firstLine="708"/>
        <w:jc w:val="both"/>
        <w:rPr>
          <w:rFonts w:ascii="Times New Roman" w:hAnsi="Times New Roman"/>
          <w:sz w:val="24"/>
          <w:szCs w:val="24"/>
        </w:rPr>
      </w:pPr>
      <w:r>
        <w:rPr>
          <w:rFonts w:ascii="Times New Roman" w:hAnsi="Times New Roman"/>
          <w:sz w:val="24"/>
          <w:szCs w:val="24"/>
        </w:rPr>
        <w:t>Программа направлена на создание предпосылок для устойчивого развития Нововыселского сельского поселения посредством достижения следующих целей:</w:t>
      </w:r>
    </w:p>
    <w:p w:rsidR="004B289D" w:rsidRDefault="004B289D" w:rsidP="004B289D">
      <w:pPr>
        <w:numPr>
          <w:ilvl w:val="0"/>
          <w:numId w:val="6"/>
        </w:numPr>
        <w:spacing w:after="0" w:line="360" w:lineRule="auto"/>
        <w:ind w:left="0" w:firstLine="851"/>
        <w:jc w:val="both"/>
        <w:rPr>
          <w:rFonts w:ascii="Times New Roman" w:hAnsi="Times New Roman"/>
          <w:sz w:val="24"/>
          <w:szCs w:val="24"/>
        </w:rPr>
      </w:pPr>
      <w:r>
        <w:rPr>
          <w:rFonts w:ascii="Times New Roman" w:hAnsi="Times New Roman"/>
          <w:sz w:val="24"/>
          <w:szCs w:val="24"/>
        </w:rPr>
        <w:t>улучшение условий жизнедеятельности городского поселения;</w:t>
      </w:r>
    </w:p>
    <w:p w:rsidR="004B289D" w:rsidRDefault="004B289D" w:rsidP="004B289D">
      <w:pPr>
        <w:numPr>
          <w:ilvl w:val="0"/>
          <w:numId w:val="6"/>
        </w:numPr>
        <w:spacing w:after="0" w:line="360" w:lineRule="auto"/>
        <w:ind w:left="0" w:firstLine="851"/>
        <w:jc w:val="both"/>
        <w:rPr>
          <w:rFonts w:ascii="Times New Roman" w:hAnsi="Times New Roman"/>
          <w:sz w:val="24"/>
          <w:szCs w:val="24"/>
        </w:rPr>
      </w:pPr>
      <w:r>
        <w:rPr>
          <w:rFonts w:ascii="Times New Roman" w:hAnsi="Times New Roman"/>
          <w:sz w:val="24"/>
          <w:szCs w:val="24"/>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4B289D" w:rsidRDefault="004B289D" w:rsidP="004B289D">
      <w:pPr>
        <w:numPr>
          <w:ilvl w:val="0"/>
          <w:numId w:val="6"/>
        </w:numPr>
        <w:spacing w:after="0" w:line="360" w:lineRule="auto"/>
        <w:ind w:left="0" w:firstLine="851"/>
        <w:jc w:val="both"/>
        <w:rPr>
          <w:rFonts w:ascii="Times New Roman" w:hAnsi="Times New Roman"/>
          <w:sz w:val="24"/>
          <w:szCs w:val="24"/>
        </w:rPr>
      </w:pPr>
      <w:r>
        <w:rPr>
          <w:rFonts w:ascii="Times New Roman" w:hAnsi="Times New Roman"/>
          <w:sz w:val="24"/>
          <w:szCs w:val="24"/>
        </w:rPr>
        <w:t>содействие созданию высокотехнологичных рабочих мест на территории поселения;</w:t>
      </w:r>
    </w:p>
    <w:p w:rsidR="004B289D" w:rsidRDefault="004B289D" w:rsidP="004B289D">
      <w:pPr>
        <w:numPr>
          <w:ilvl w:val="0"/>
          <w:numId w:val="6"/>
        </w:numPr>
        <w:spacing w:after="0" w:line="360" w:lineRule="auto"/>
        <w:ind w:left="0" w:firstLine="851"/>
        <w:jc w:val="both"/>
        <w:rPr>
          <w:rFonts w:ascii="Times New Roman" w:hAnsi="Times New Roman"/>
          <w:sz w:val="24"/>
          <w:szCs w:val="24"/>
        </w:rPr>
      </w:pPr>
      <w:r>
        <w:rPr>
          <w:rFonts w:ascii="Times New Roman" w:hAnsi="Times New Roman"/>
          <w:sz w:val="24"/>
          <w:szCs w:val="24"/>
        </w:rPr>
        <w:t>активизация участия граждан, проживающих на территории поселения,  в решении вопросов местного значения;</w:t>
      </w:r>
    </w:p>
    <w:p w:rsidR="004B289D" w:rsidRDefault="004B289D" w:rsidP="004B289D">
      <w:pPr>
        <w:numPr>
          <w:ilvl w:val="0"/>
          <w:numId w:val="6"/>
        </w:numPr>
        <w:spacing w:after="0" w:line="360" w:lineRule="auto"/>
        <w:ind w:left="0" w:firstLine="851"/>
        <w:jc w:val="both"/>
        <w:rPr>
          <w:rFonts w:ascii="Times New Roman" w:hAnsi="Times New Roman"/>
          <w:sz w:val="24"/>
          <w:szCs w:val="24"/>
        </w:rPr>
      </w:pPr>
      <w:r>
        <w:rPr>
          <w:rFonts w:ascii="Times New Roman" w:hAnsi="Times New Roman"/>
          <w:sz w:val="24"/>
          <w:szCs w:val="24"/>
        </w:rPr>
        <w:t>формирование в Республике Мордовия  позитивного отношения к развитию территории поселения.</w:t>
      </w:r>
    </w:p>
    <w:p w:rsidR="004B289D" w:rsidRDefault="004B289D" w:rsidP="004B289D">
      <w:pPr>
        <w:pStyle w:val="af4"/>
        <w:rPr>
          <w:sz w:val="24"/>
          <w:szCs w:val="24"/>
        </w:rPr>
      </w:pPr>
    </w:p>
    <w:p w:rsidR="004B289D" w:rsidRDefault="004B289D" w:rsidP="004B289D">
      <w:pPr>
        <w:pStyle w:val="af4"/>
        <w:rPr>
          <w:sz w:val="24"/>
          <w:szCs w:val="24"/>
        </w:rPr>
      </w:pPr>
    </w:p>
    <w:p w:rsidR="004B289D" w:rsidRDefault="004B289D" w:rsidP="004B289D">
      <w:pPr>
        <w:pStyle w:val="af4"/>
        <w:rPr>
          <w:sz w:val="24"/>
          <w:szCs w:val="24"/>
        </w:rPr>
      </w:pPr>
    </w:p>
    <w:p w:rsidR="004B289D" w:rsidRDefault="004B289D" w:rsidP="004B289D">
      <w:pPr>
        <w:pStyle w:val="af4"/>
        <w:rPr>
          <w:sz w:val="24"/>
          <w:szCs w:val="24"/>
        </w:rPr>
      </w:pPr>
    </w:p>
    <w:p w:rsidR="004B289D" w:rsidRDefault="004B289D" w:rsidP="004B289D">
      <w:pPr>
        <w:pStyle w:val="af4"/>
        <w:rPr>
          <w:sz w:val="24"/>
          <w:szCs w:val="24"/>
        </w:rPr>
      </w:pPr>
    </w:p>
    <w:p w:rsidR="004B289D" w:rsidRDefault="004B289D" w:rsidP="004B289D">
      <w:pPr>
        <w:pStyle w:val="af4"/>
        <w:rPr>
          <w:sz w:val="24"/>
          <w:szCs w:val="24"/>
        </w:rPr>
      </w:pPr>
      <w:r>
        <w:rPr>
          <w:sz w:val="24"/>
          <w:szCs w:val="24"/>
        </w:rPr>
        <w:t>Таблица 3</w:t>
      </w:r>
    </w:p>
    <w:p w:rsidR="004B289D" w:rsidRDefault="004B289D" w:rsidP="004B289D">
      <w:pPr>
        <w:jc w:val="center"/>
        <w:rPr>
          <w:rFonts w:ascii="Times New Roman" w:hAnsi="Times New Roman" w:cs="Times New Roman"/>
          <w:sz w:val="24"/>
          <w:szCs w:val="24"/>
        </w:rPr>
      </w:pPr>
      <w:r>
        <w:rPr>
          <w:rFonts w:ascii="Times New Roman" w:hAnsi="Times New Roman" w:cs="Times New Roman"/>
          <w:sz w:val="24"/>
          <w:szCs w:val="24"/>
        </w:rPr>
        <w:t>Анализ и прогноз жилищного фонда</w:t>
      </w:r>
    </w:p>
    <w:tbl>
      <w:tblPr>
        <w:tblStyle w:val="af8"/>
        <w:tblW w:w="0" w:type="auto"/>
        <w:tblLook w:val="04A0"/>
      </w:tblPr>
      <w:tblGrid>
        <w:gridCol w:w="468"/>
        <w:gridCol w:w="3633"/>
        <w:gridCol w:w="1076"/>
        <w:gridCol w:w="885"/>
        <w:gridCol w:w="885"/>
        <w:gridCol w:w="885"/>
        <w:gridCol w:w="884"/>
        <w:gridCol w:w="855"/>
      </w:tblGrid>
      <w:tr w:rsidR="004B289D" w:rsidTr="004B289D">
        <w:tc>
          <w:tcPr>
            <w:tcW w:w="468"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Ед.изм.</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2014г.</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2015г.</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2016г.</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2028г.</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Общая площадь жилищного фонда на конец года</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29,85</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В том числе муниципальной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3</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В частной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4</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Жилищный фонд без площади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5</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Площадь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6</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Ввод в действие жилищного фонда всех форм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0,58</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7</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В том числе за счет средств индивидуальных застройщиков</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8</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Темп роста к предыдущему году</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 xml:space="preserve"> % </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174,2</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9</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Средняя обеспеченность жилой площадью</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кв.м</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20</w:t>
            </w: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10</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Доля жилищного фонда, оборудованного водопроводом</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11</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Централизованным водоснабжением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15-20%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15-20%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15-20%</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45-50%</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12</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Централизованной канализацией</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13</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Централизованным электроснабжением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sz w:val="24"/>
                <w:szCs w:val="24"/>
              </w:rPr>
            </w:pPr>
            <w:r>
              <w:rPr>
                <w:rFonts w:ascii="Times New Roman" w:hAnsi="Times New Roman" w:cs="Times New Roman"/>
                <w:sz w:val="24"/>
                <w:szCs w:val="24"/>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sz w:val="24"/>
                <w:szCs w:val="24"/>
              </w:rPr>
            </w:pPr>
            <w:r>
              <w:rPr>
                <w:rFonts w:ascii="Times New Roman" w:hAnsi="Times New Roman" w:cs="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sz w:val="24"/>
                <w:szCs w:val="24"/>
              </w:rPr>
            </w:pPr>
            <w:r>
              <w:rPr>
                <w:rFonts w:ascii="Times New Roman" w:hAnsi="Times New Roman" w:cs="Times New Roman"/>
                <w:sz w:val="24"/>
                <w:szCs w:val="24"/>
              </w:rPr>
              <w:t>100%</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14</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Природным газом</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sz w:val="24"/>
                <w:szCs w:val="24"/>
              </w:rPr>
            </w:pPr>
            <w:r>
              <w:rPr>
                <w:rFonts w:ascii="Times New Roman" w:hAnsi="Times New Roman"/>
                <w:sz w:val="24"/>
                <w:szCs w:val="24"/>
              </w:rPr>
              <w:t>100%</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15</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Общая площадь ветхого и аварийного жилья</w:t>
            </w:r>
          </w:p>
        </w:tc>
        <w:tc>
          <w:tcPr>
            <w:tcW w:w="107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тыс. кв.м</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0</w:t>
            </w:r>
          </w:p>
        </w:tc>
      </w:tr>
      <w:tr w:rsidR="004B289D" w:rsidTr="004B289D">
        <w:tc>
          <w:tcPr>
            <w:tcW w:w="468"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16</w:t>
            </w:r>
          </w:p>
        </w:tc>
        <w:tc>
          <w:tcPr>
            <w:tcW w:w="3633"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Количество очередников на получение жилья, состоящих на учете в Администрации</w:t>
            </w:r>
          </w:p>
        </w:tc>
        <w:tc>
          <w:tcPr>
            <w:tcW w:w="107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16</w:t>
            </w:r>
          </w:p>
        </w:tc>
        <w:tc>
          <w:tcPr>
            <w:tcW w:w="8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bl>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p>
    <w:p w:rsidR="004B289D"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sz w:val="24"/>
          <w:szCs w:val="24"/>
          <w:u w:val="single"/>
        </w:rPr>
      </w:pPr>
      <w:r>
        <w:rPr>
          <w:rFonts w:ascii="Times New Roman" w:hAnsi="Times New Roman"/>
          <w:i/>
          <w:sz w:val="24"/>
          <w:szCs w:val="24"/>
          <w:u w:val="single"/>
        </w:rPr>
        <w:t xml:space="preserve">Основные мероприятия программы </w:t>
      </w:r>
    </w:p>
    <w:p w:rsidR="004B289D" w:rsidRDefault="004B289D" w:rsidP="004B289D">
      <w:pPr>
        <w:overflowPunct w:val="0"/>
        <w:autoSpaceDE w:val="0"/>
        <w:autoSpaceDN w:val="0"/>
        <w:adjustRightInd w:val="0"/>
        <w:spacing w:after="0" w:line="360" w:lineRule="auto"/>
        <w:ind w:right="21"/>
        <w:jc w:val="both"/>
        <w:textAlignment w:val="baseline"/>
        <w:rPr>
          <w:rFonts w:ascii="Times New Roman" w:hAnsi="Times New Roman"/>
          <w:sz w:val="24"/>
          <w:szCs w:val="24"/>
        </w:rPr>
      </w:pPr>
      <w:r>
        <w:rPr>
          <w:rFonts w:ascii="Times New Roman" w:hAnsi="Times New Roman"/>
          <w:sz w:val="24"/>
          <w:szCs w:val="24"/>
        </w:rPr>
        <w:t>Таблица 4</w:t>
      </w:r>
    </w:p>
    <w:tbl>
      <w:tblPr>
        <w:tblW w:w="9555" w:type="dxa"/>
        <w:tblLayout w:type="fixed"/>
        <w:tblCellMar>
          <w:left w:w="70" w:type="dxa"/>
          <w:right w:w="70" w:type="dxa"/>
        </w:tblCellMar>
        <w:tblLook w:val="04A0"/>
      </w:tblPr>
      <w:tblGrid>
        <w:gridCol w:w="600"/>
        <w:gridCol w:w="7510"/>
        <w:gridCol w:w="1445"/>
      </w:tblGrid>
      <w:tr w:rsidR="004B289D" w:rsidTr="004B289D">
        <w:trPr>
          <w:cantSplit/>
          <w:trHeight w:val="363"/>
        </w:trPr>
        <w:tc>
          <w:tcPr>
            <w:tcW w:w="600" w:type="dxa"/>
            <w:tcBorders>
              <w:top w:val="single" w:sz="6" w:space="0" w:color="auto"/>
              <w:left w:val="single" w:sz="6" w:space="0" w:color="auto"/>
              <w:bottom w:val="single" w:sz="6" w:space="0" w:color="auto"/>
              <w:right w:val="single" w:sz="6" w:space="0" w:color="auto"/>
            </w:tcBorders>
            <w:hideMark/>
          </w:tcPr>
          <w:p w:rsidR="004B289D" w:rsidRDefault="004B289D">
            <w:pPr>
              <w:autoSpaceDE w:val="0"/>
              <w:autoSpaceDN w:val="0"/>
              <w:adjustRightInd w:val="0"/>
              <w:spacing w:after="0" w:line="420" w:lineRule="auto"/>
              <w:jc w:val="center"/>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br/>
              <w:t>п/п</w:t>
            </w:r>
          </w:p>
        </w:tc>
        <w:tc>
          <w:tcPr>
            <w:tcW w:w="7513" w:type="dxa"/>
            <w:tcBorders>
              <w:top w:val="single" w:sz="6" w:space="0" w:color="auto"/>
              <w:left w:val="single" w:sz="6" w:space="0" w:color="auto"/>
              <w:bottom w:val="single" w:sz="4" w:space="0" w:color="auto"/>
              <w:right w:val="single" w:sz="6" w:space="0" w:color="auto"/>
            </w:tcBorders>
            <w:hideMark/>
          </w:tcPr>
          <w:p w:rsidR="004B289D" w:rsidRDefault="004B289D">
            <w:pPr>
              <w:autoSpaceDE w:val="0"/>
              <w:autoSpaceDN w:val="0"/>
              <w:adjustRightInd w:val="0"/>
              <w:spacing w:after="0" w:line="420" w:lineRule="auto"/>
              <w:jc w:val="center"/>
              <w:rPr>
                <w:rFonts w:ascii="Times New Roman" w:hAnsi="Times New Roman"/>
                <w:b/>
                <w:sz w:val="24"/>
                <w:szCs w:val="24"/>
              </w:rPr>
            </w:pPr>
            <w:r>
              <w:rPr>
                <w:rFonts w:ascii="Times New Roman" w:hAnsi="Times New Roman"/>
                <w:b/>
                <w:sz w:val="24"/>
                <w:szCs w:val="24"/>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hideMark/>
          </w:tcPr>
          <w:p w:rsidR="004B289D" w:rsidRDefault="004B289D">
            <w:pPr>
              <w:autoSpaceDE w:val="0"/>
              <w:autoSpaceDN w:val="0"/>
              <w:adjustRightInd w:val="0"/>
              <w:spacing w:after="0" w:line="420" w:lineRule="auto"/>
              <w:jc w:val="center"/>
              <w:rPr>
                <w:rFonts w:ascii="Times New Roman" w:hAnsi="Times New Roman"/>
                <w:b/>
                <w:sz w:val="24"/>
                <w:szCs w:val="24"/>
              </w:rPr>
            </w:pPr>
            <w:r>
              <w:rPr>
                <w:rFonts w:ascii="Times New Roman" w:hAnsi="Times New Roman"/>
                <w:b/>
                <w:sz w:val="24"/>
                <w:szCs w:val="24"/>
              </w:rPr>
              <w:t>Всего,</w:t>
            </w:r>
            <w:r>
              <w:rPr>
                <w:rFonts w:ascii="Times New Roman" w:hAnsi="Times New Roman"/>
                <w:b/>
                <w:sz w:val="24"/>
                <w:szCs w:val="24"/>
              </w:rPr>
              <w:br/>
              <w:t>тыс. руб.</w:t>
            </w:r>
          </w:p>
        </w:tc>
      </w:tr>
      <w:tr w:rsidR="004B289D"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hideMark/>
          </w:tcPr>
          <w:p w:rsidR="004B289D" w:rsidRDefault="004B289D">
            <w:pPr>
              <w:autoSpaceDE w:val="0"/>
              <w:autoSpaceDN w:val="0"/>
              <w:adjustRightInd w:val="0"/>
              <w:spacing w:after="0"/>
              <w:rPr>
                <w:rFonts w:ascii="Times New Roman" w:hAnsi="Times New Roman"/>
                <w:bCs/>
                <w:i/>
                <w:sz w:val="24"/>
                <w:szCs w:val="24"/>
              </w:rPr>
            </w:pPr>
            <w:r>
              <w:rPr>
                <w:rFonts w:ascii="Times New Roman" w:hAnsi="Times New Roman"/>
                <w:bCs/>
                <w:i/>
                <w:sz w:val="24"/>
                <w:szCs w:val="24"/>
              </w:rPr>
              <w:t>Водоснабжение</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1.</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both"/>
              <w:rPr>
                <w:rFonts w:ascii="Times New Roman" w:hAnsi="Times New Roman" w:cs="Times New Roman"/>
                <w:sz w:val="24"/>
                <w:szCs w:val="24"/>
              </w:rPr>
            </w:pPr>
            <w:r>
              <w:rPr>
                <w:rFonts w:ascii="Times New Roman" w:hAnsi="Times New Roman" w:cs="Times New Roman"/>
                <w:sz w:val="24"/>
                <w:szCs w:val="24"/>
              </w:rPr>
              <w:t>Строительство водонапорной башни (с. Новые Выселки) –в размере 1шт.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675</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2.</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both"/>
              <w:rPr>
                <w:rFonts w:ascii="Times New Roman" w:hAnsi="Times New Roman" w:cs="Times New Roman"/>
                <w:sz w:val="24"/>
                <w:szCs w:val="24"/>
              </w:rPr>
            </w:pPr>
            <w:r>
              <w:rPr>
                <w:rFonts w:ascii="Times New Roman" w:hAnsi="Times New Roman" w:cs="Times New Roman"/>
                <w:sz w:val="24"/>
                <w:szCs w:val="24"/>
              </w:rPr>
              <w:t>Строительство сети распределит.водопровода от новой водонапорной башни протяженностью 8500 м., материал - полиэтилен, d= 110 мм (с. Новые Выселки)</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13537,186</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3.</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both"/>
              <w:rPr>
                <w:rFonts w:ascii="Times New Roman" w:hAnsi="Times New Roman" w:cs="Times New Roman"/>
                <w:sz w:val="24"/>
                <w:szCs w:val="24"/>
              </w:rPr>
            </w:pPr>
            <w:r>
              <w:rPr>
                <w:rFonts w:ascii="Times New Roman" w:hAnsi="Times New Roman" w:cs="Times New Roman"/>
                <w:sz w:val="24"/>
                <w:szCs w:val="24"/>
              </w:rPr>
              <w:t>Строительство сети распределит.водопровода от новой водонапорной башни протяженностью 3500 м., материал - полиэтилен, d= 110 мм (п. Чапаев)</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9794,766</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4.</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both"/>
              <w:rPr>
                <w:rFonts w:ascii="Times New Roman" w:hAnsi="Times New Roman" w:cs="Times New Roman"/>
                <w:sz w:val="24"/>
                <w:szCs w:val="24"/>
              </w:rPr>
            </w:pPr>
            <w:r>
              <w:rPr>
                <w:rFonts w:ascii="Times New Roman" w:hAnsi="Times New Roman" w:cs="Times New Roman"/>
                <w:sz w:val="24"/>
                <w:szCs w:val="24"/>
              </w:rPr>
              <w:t>Строительство сети распределит.водопровода от новой водонапорной башни протяженностью 2000 м., материал - полиэтилен, d= 110 мм (п. Од Веле)</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6125,004</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Default="004B289D">
            <w:pPr>
              <w:autoSpaceDE w:val="0"/>
              <w:autoSpaceDN w:val="0"/>
              <w:adjustRightInd w:val="0"/>
              <w:spacing w:after="0" w:line="420" w:lineRule="auto"/>
              <w:rPr>
                <w:rFonts w:ascii="Times New Roman" w:hAnsi="Times New Roman"/>
                <w:b/>
                <w:sz w:val="24"/>
                <w:szCs w:val="24"/>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jc w:val="both"/>
              <w:rPr>
                <w:rFonts w:ascii="Times New Roman" w:hAnsi="Times New Roman"/>
                <w:bCs/>
                <w:sz w:val="24"/>
                <w:szCs w:val="24"/>
              </w:rPr>
            </w:pPr>
            <w:r>
              <w:rPr>
                <w:rFonts w:ascii="Times New Roman" w:hAnsi="Times New Roman"/>
                <w:b/>
                <w:sz w:val="24"/>
                <w:szCs w:val="24"/>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rPr>
                <w:rFonts w:ascii="Times New Roman" w:hAnsi="Times New Roman" w:cs="Times New Roman"/>
                <w:b/>
                <w:sz w:val="24"/>
                <w:szCs w:val="24"/>
              </w:rPr>
            </w:pPr>
            <w:r>
              <w:rPr>
                <w:rFonts w:ascii="Times New Roman" w:hAnsi="Times New Roman" w:cs="Times New Roman"/>
                <w:b/>
                <w:sz w:val="24"/>
                <w:szCs w:val="24"/>
              </w:rPr>
              <w:t>30 131,956</w:t>
            </w:r>
          </w:p>
        </w:tc>
      </w:tr>
      <w:tr w:rsidR="004B289D"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hideMark/>
          </w:tcPr>
          <w:p w:rsidR="004B289D" w:rsidRDefault="004B289D">
            <w:pPr>
              <w:autoSpaceDE w:val="0"/>
              <w:autoSpaceDN w:val="0"/>
              <w:adjustRightInd w:val="0"/>
              <w:spacing w:after="0" w:line="420" w:lineRule="auto"/>
              <w:rPr>
                <w:rFonts w:ascii="Times New Roman" w:hAnsi="Times New Roman"/>
                <w:bCs/>
                <w:i/>
                <w:sz w:val="24"/>
                <w:szCs w:val="24"/>
              </w:rPr>
            </w:pPr>
            <w:r>
              <w:rPr>
                <w:rFonts w:ascii="Times New Roman" w:hAnsi="Times New Roman"/>
                <w:bCs/>
                <w:i/>
                <w:sz w:val="24"/>
                <w:szCs w:val="24"/>
              </w:rPr>
              <w:t>Система сбора и вывоза ТБО</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1.</w:t>
            </w:r>
          </w:p>
        </w:tc>
        <w:tc>
          <w:tcPr>
            <w:tcW w:w="7513"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rPr>
                <w:rFonts w:ascii="Times New Roman" w:hAnsi="Times New Roman"/>
                <w:sz w:val="24"/>
                <w:szCs w:val="24"/>
              </w:rPr>
            </w:pPr>
            <w:r>
              <w:rPr>
                <w:rFonts w:ascii="Times New Roman" w:hAnsi="Times New Roman"/>
                <w:sz w:val="24"/>
                <w:szCs w:val="24"/>
              </w:rPr>
              <w:t>Приобретение баков для сбора ТБО объемом 1,1 м3 – 14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outlineLvl w:val="2"/>
              <w:rPr>
                <w:rFonts w:ascii="Times New Roman" w:hAnsi="Times New Roman"/>
                <w:bCs/>
                <w:sz w:val="24"/>
                <w:szCs w:val="24"/>
              </w:rPr>
            </w:pPr>
            <w:r>
              <w:rPr>
                <w:rFonts w:ascii="Times New Roman" w:hAnsi="Times New Roman"/>
                <w:bCs/>
                <w:sz w:val="24"/>
                <w:szCs w:val="24"/>
              </w:rPr>
              <w:t>182</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Default="004B289D">
            <w:pPr>
              <w:autoSpaceDE w:val="0"/>
              <w:autoSpaceDN w:val="0"/>
              <w:adjustRightInd w:val="0"/>
              <w:spacing w:after="0" w:line="420" w:lineRule="auto"/>
              <w:rPr>
                <w:rFonts w:ascii="Times New Roman" w:hAnsi="Times New Roman"/>
                <w:b/>
                <w:sz w:val="24"/>
                <w:szCs w:val="24"/>
              </w:rPr>
            </w:pPr>
            <w:r>
              <w:rPr>
                <w:rFonts w:ascii="Times New Roman" w:hAnsi="Times New Roman"/>
                <w:b/>
                <w:sz w:val="24"/>
                <w:szCs w:val="24"/>
              </w:rPr>
              <w:t>2.</w:t>
            </w:r>
          </w:p>
        </w:tc>
        <w:tc>
          <w:tcPr>
            <w:tcW w:w="7513"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rPr>
                <w:rFonts w:ascii="Times New Roman" w:hAnsi="Times New Roman"/>
                <w:sz w:val="24"/>
                <w:szCs w:val="24"/>
              </w:rPr>
            </w:pPr>
            <w:r>
              <w:rPr>
                <w:rFonts w:ascii="Times New Roman" w:hAnsi="Times New Roman"/>
                <w:sz w:val="24"/>
                <w:szCs w:val="24"/>
              </w:rPr>
              <w:t>Приобретение баков для сбора ТБО объемом 5 м3 – 1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outlineLvl w:val="2"/>
              <w:rPr>
                <w:rFonts w:ascii="Times New Roman" w:hAnsi="Times New Roman"/>
                <w:bCs/>
                <w:sz w:val="24"/>
                <w:szCs w:val="24"/>
              </w:rPr>
            </w:pPr>
            <w:r>
              <w:rPr>
                <w:rFonts w:ascii="Times New Roman" w:hAnsi="Times New Roman"/>
                <w:bCs/>
                <w:sz w:val="24"/>
                <w:szCs w:val="24"/>
              </w:rPr>
              <w:t>20</w:t>
            </w:r>
          </w:p>
        </w:tc>
      </w:tr>
      <w:tr w:rsidR="004B289D"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Default="004B289D">
            <w:pPr>
              <w:autoSpaceDE w:val="0"/>
              <w:autoSpaceDN w:val="0"/>
              <w:adjustRightInd w:val="0"/>
              <w:spacing w:after="0" w:line="420" w:lineRule="auto"/>
              <w:rPr>
                <w:rFonts w:ascii="Times New Roman" w:hAnsi="Times New Roman"/>
                <w:b/>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rPr>
                <w:rFonts w:ascii="Times New Roman" w:hAnsi="Times New Roman"/>
                <w:bCs/>
                <w:sz w:val="24"/>
                <w:szCs w:val="24"/>
              </w:rPr>
            </w:pPr>
            <w:r>
              <w:rPr>
                <w:rFonts w:ascii="Times New Roman" w:hAnsi="Times New Roman"/>
                <w:b/>
                <w:sz w:val="24"/>
                <w:szCs w:val="24"/>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jc w:val="center"/>
              <w:outlineLvl w:val="2"/>
              <w:rPr>
                <w:rFonts w:ascii="Times New Roman" w:hAnsi="Times New Roman"/>
                <w:b/>
                <w:bCs/>
                <w:sz w:val="24"/>
                <w:szCs w:val="24"/>
              </w:rPr>
            </w:pPr>
            <w:r>
              <w:rPr>
                <w:rFonts w:ascii="Times New Roman" w:hAnsi="Times New Roman"/>
                <w:b/>
                <w:bCs/>
                <w:sz w:val="24"/>
                <w:szCs w:val="24"/>
              </w:rPr>
              <w:t>202</w:t>
            </w:r>
          </w:p>
        </w:tc>
      </w:tr>
      <w:tr w:rsidR="004B289D" w:rsidTr="004B289D">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4B289D" w:rsidRDefault="004B289D">
            <w:pPr>
              <w:autoSpaceDE w:val="0"/>
              <w:autoSpaceDN w:val="0"/>
              <w:adjustRightInd w:val="0"/>
              <w:spacing w:after="0" w:line="420" w:lineRule="auto"/>
              <w:jc w:val="both"/>
              <w:rPr>
                <w:rFonts w:ascii="Times New Roman" w:hAnsi="Times New Roman"/>
                <w:b/>
                <w:sz w:val="24"/>
                <w:szCs w:val="24"/>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420" w:lineRule="auto"/>
              <w:jc w:val="both"/>
              <w:rPr>
                <w:rFonts w:ascii="Times New Roman" w:hAnsi="Times New Roman"/>
                <w:b/>
                <w:sz w:val="24"/>
                <w:szCs w:val="24"/>
              </w:rPr>
            </w:pPr>
            <w:r>
              <w:rPr>
                <w:rFonts w:ascii="Times New Roman" w:hAnsi="Times New Roman"/>
                <w:b/>
                <w:sz w:val="24"/>
                <w:szCs w:val="24"/>
              </w:rPr>
              <w:t>ВСЕГО по Нововыселскому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Default="004B289D">
            <w:pPr>
              <w:spacing w:line="360" w:lineRule="auto"/>
              <w:jc w:val="center"/>
              <w:outlineLvl w:val="2"/>
              <w:rPr>
                <w:rFonts w:ascii="Times New Roman" w:hAnsi="Times New Roman"/>
                <w:b/>
                <w:bCs/>
                <w:sz w:val="24"/>
                <w:szCs w:val="24"/>
              </w:rPr>
            </w:pPr>
            <w:r>
              <w:rPr>
                <w:rFonts w:ascii="Times New Roman" w:hAnsi="Times New Roman"/>
                <w:b/>
                <w:bCs/>
                <w:sz w:val="24"/>
                <w:szCs w:val="24"/>
              </w:rPr>
              <w:t>30333,956</w:t>
            </w:r>
          </w:p>
        </w:tc>
      </w:tr>
    </w:tbl>
    <w:p w:rsidR="004B289D" w:rsidRDefault="004B289D" w:rsidP="004B289D">
      <w:pPr>
        <w:rPr>
          <w:rFonts w:ascii="Times New Roman" w:hAnsi="Times New Roman"/>
          <w:sz w:val="24"/>
          <w:szCs w:val="24"/>
        </w:rPr>
      </w:pPr>
      <w:r>
        <w:rPr>
          <w:rFonts w:ascii="Times New Roman" w:hAnsi="Times New Roman"/>
          <w:sz w:val="24"/>
          <w:szCs w:val="24"/>
        </w:rPr>
        <w:br w:type="page"/>
      </w:r>
    </w:p>
    <w:p w:rsidR="004B289D" w:rsidRDefault="004B289D" w:rsidP="004B289D">
      <w:pPr>
        <w:pStyle w:val="1"/>
        <w:rPr>
          <w:sz w:val="24"/>
          <w:szCs w:val="24"/>
        </w:rPr>
      </w:pPr>
      <w:bookmarkStart w:id="3" w:name="_Toc471810325"/>
      <w:bookmarkStart w:id="4" w:name="_Toc470684874"/>
      <w:r>
        <w:rPr>
          <w:sz w:val="24"/>
          <w:szCs w:val="24"/>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3"/>
      <w:bookmarkEnd w:id="4"/>
    </w:p>
    <w:p w:rsidR="004B289D" w:rsidRDefault="004B289D" w:rsidP="004B289D">
      <w:pPr>
        <w:shd w:val="clear" w:color="auto" w:fill="FFFFFF"/>
        <w:spacing w:after="0" w:line="360" w:lineRule="auto"/>
        <w:jc w:val="center"/>
        <w:rPr>
          <w:rFonts w:ascii="Times New Roman" w:hAnsi="Times New Roman"/>
          <w:b/>
          <w:bCs/>
          <w:color w:val="000000"/>
          <w:sz w:val="24"/>
          <w:szCs w:val="24"/>
        </w:rPr>
      </w:pPr>
    </w:p>
    <w:p w:rsidR="004B289D" w:rsidRDefault="004B289D" w:rsidP="004B289D">
      <w:pPr>
        <w:pStyle w:val="2"/>
        <w:rPr>
          <w:sz w:val="24"/>
          <w:szCs w:val="24"/>
        </w:rPr>
      </w:pPr>
      <w:bookmarkStart w:id="5" w:name="_Toc471810326"/>
      <w:bookmarkStart w:id="6" w:name="_Toc470684875"/>
      <w:r>
        <w:rPr>
          <w:sz w:val="24"/>
          <w:szCs w:val="24"/>
        </w:rPr>
        <w:t>2.1.Существующая система водоснабжения</w:t>
      </w:r>
      <w:bookmarkEnd w:id="5"/>
      <w:bookmarkEnd w:id="6"/>
    </w:p>
    <w:p w:rsidR="004B289D" w:rsidRDefault="004B289D" w:rsidP="004B289D">
      <w:pPr>
        <w:pStyle w:val="af4"/>
        <w:rPr>
          <w:sz w:val="24"/>
          <w:szCs w:val="24"/>
        </w:rPr>
      </w:pPr>
    </w:p>
    <w:p w:rsidR="004B289D" w:rsidRDefault="004B289D" w:rsidP="004B289D">
      <w:pPr>
        <w:pStyle w:val="af4"/>
        <w:rPr>
          <w:sz w:val="24"/>
          <w:szCs w:val="24"/>
        </w:rPr>
      </w:pPr>
      <w:r>
        <w:rPr>
          <w:sz w:val="24"/>
          <w:szCs w:val="24"/>
        </w:rPr>
        <w:t xml:space="preserve">В Нововыселском сельском поселении существует централизованная система хозяйственно - питьевого водоснабжения в п. Аким Сергеевка. </w:t>
      </w:r>
    </w:p>
    <w:p w:rsidR="004B289D" w:rsidRDefault="004B289D" w:rsidP="004B289D">
      <w:pPr>
        <w:pStyle w:val="af4"/>
        <w:rPr>
          <w:sz w:val="24"/>
          <w:szCs w:val="24"/>
        </w:rPr>
      </w:pPr>
      <w:r>
        <w:rPr>
          <w:sz w:val="24"/>
          <w:szCs w:val="24"/>
        </w:rPr>
        <w:t>Источниками централизованного водоснабжения сельского являются ресурсы поверхностных и подземных вод. В с. Новые Выселки, п. Од.Веле, п. Чапаев  водопровод отсутствует; в п. Аким Сергеевка водопровод проходит по части улиц.</w:t>
      </w:r>
    </w:p>
    <w:p w:rsidR="004B289D" w:rsidRDefault="004B289D" w:rsidP="004B289D">
      <w:pPr>
        <w:pStyle w:val="af4"/>
        <w:rPr>
          <w:sz w:val="24"/>
          <w:szCs w:val="24"/>
        </w:rPr>
      </w:pPr>
      <w:r>
        <w:rPr>
          <w:sz w:val="24"/>
          <w:szCs w:val="24"/>
        </w:rPr>
        <w:t>Основные источники водоснабжения – это 3 артезианских скважин, 3 резервуара– накопителя, из них 2 артскважины и 2 водонапорные башни, расположенные на территории фермы – обеспечивают водой только фермы.</w:t>
      </w:r>
    </w:p>
    <w:p w:rsidR="004B289D" w:rsidRDefault="004B289D" w:rsidP="004B289D">
      <w:pPr>
        <w:pStyle w:val="af4"/>
        <w:rPr>
          <w:sz w:val="24"/>
          <w:szCs w:val="24"/>
        </w:rPr>
      </w:pPr>
      <w:r>
        <w:rPr>
          <w:sz w:val="24"/>
          <w:szCs w:val="24"/>
        </w:rPr>
        <w:t>Подземные воды соответствуют требованиям СанПиН 2.1.4.1074-01. Микробиологические показатели находятся в пределах допустимых норм, по санитарно-химическим показателям наблюдается превышение в воде содержания фтора.</w:t>
      </w:r>
    </w:p>
    <w:p w:rsidR="004B289D" w:rsidRDefault="004B289D" w:rsidP="004B289D">
      <w:pPr>
        <w:pStyle w:val="af4"/>
        <w:rPr>
          <w:sz w:val="24"/>
          <w:szCs w:val="24"/>
        </w:rPr>
      </w:pPr>
      <w:r>
        <w:rPr>
          <w:sz w:val="24"/>
          <w:szCs w:val="24"/>
        </w:rPr>
        <w:t>Обеспеченность населения централизованным водоснабжением составляет 33,13 %. Состояние сетей удовлетворительное, износ до 8%. Большая часть населения для хозяйственно-питьевых целей использует шахтные колодцы и скважины, расположенные на приусадебных участках. Вода в этих источниках не имеет надежной защиты и поэтому представляет высокую эпидемиологическую опасность для населения.</w:t>
      </w:r>
    </w:p>
    <w:p w:rsidR="004B289D" w:rsidRDefault="004B289D" w:rsidP="004B289D">
      <w:pPr>
        <w:pStyle w:val="af4"/>
        <w:rPr>
          <w:sz w:val="24"/>
          <w:szCs w:val="24"/>
        </w:rPr>
      </w:pPr>
      <w:r>
        <w:rPr>
          <w:sz w:val="24"/>
          <w:szCs w:val="24"/>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Default="004B289D" w:rsidP="004B289D">
      <w:pPr>
        <w:pStyle w:val="af4"/>
        <w:rPr>
          <w:sz w:val="24"/>
          <w:szCs w:val="24"/>
        </w:rPr>
      </w:pPr>
    </w:p>
    <w:p w:rsidR="004B289D" w:rsidRDefault="004B289D" w:rsidP="004B289D">
      <w:pPr>
        <w:pStyle w:val="af4"/>
        <w:rPr>
          <w:sz w:val="24"/>
          <w:szCs w:val="24"/>
        </w:rPr>
      </w:pPr>
    </w:p>
    <w:p w:rsidR="004B289D" w:rsidRDefault="004B289D" w:rsidP="004B289D">
      <w:pPr>
        <w:pStyle w:val="af4"/>
        <w:rPr>
          <w:sz w:val="24"/>
          <w:szCs w:val="24"/>
        </w:rPr>
      </w:pPr>
      <w:r>
        <w:rPr>
          <w:sz w:val="24"/>
          <w:szCs w:val="24"/>
        </w:rPr>
        <w:t>Таблица 5</w:t>
      </w:r>
    </w:p>
    <w:p w:rsidR="004B289D" w:rsidRDefault="004B289D" w:rsidP="004B289D">
      <w:pPr>
        <w:pStyle w:val="af5"/>
        <w:jc w:val="center"/>
        <w:rPr>
          <w:rFonts w:ascii="Times New Roman" w:hAnsi="Times New Roman" w:cs="Times New Roman"/>
          <w:sz w:val="24"/>
          <w:szCs w:val="24"/>
        </w:rPr>
      </w:pPr>
      <w:r>
        <w:rPr>
          <w:rFonts w:ascii="Times New Roman" w:hAnsi="Times New Roman" w:cs="Times New Roman"/>
          <w:sz w:val="24"/>
          <w:szCs w:val="24"/>
        </w:rPr>
        <w:t>Обслуживающая организация системы водоснабжения</w:t>
      </w:r>
    </w:p>
    <w:tbl>
      <w:tblPr>
        <w:tblStyle w:val="af8"/>
        <w:tblW w:w="0" w:type="auto"/>
        <w:tblLook w:val="04A0"/>
      </w:tblPr>
      <w:tblGrid>
        <w:gridCol w:w="559"/>
        <w:gridCol w:w="2426"/>
        <w:gridCol w:w="2289"/>
        <w:gridCol w:w="2516"/>
        <w:gridCol w:w="1781"/>
      </w:tblGrid>
      <w:tr w:rsidR="004B289D" w:rsidTr="004B289D">
        <w:tc>
          <w:tcPr>
            <w:tcW w:w="55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w:t>
            </w:r>
          </w:p>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п/п</w:t>
            </w:r>
          </w:p>
        </w:tc>
        <w:tc>
          <w:tcPr>
            <w:tcW w:w="24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228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251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1781"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4B289D" w:rsidTr="004B289D">
        <w:trPr>
          <w:trHeight w:val="567"/>
        </w:trPr>
        <w:tc>
          <w:tcPr>
            <w:tcW w:w="55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w:t>
            </w:r>
          </w:p>
        </w:tc>
        <w:tc>
          <w:tcPr>
            <w:tcW w:w="2426"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Администрация Нововыселского сельского поселения</w:t>
            </w:r>
          </w:p>
        </w:tc>
        <w:tc>
          <w:tcPr>
            <w:tcW w:w="228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2516"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1781"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bl>
    <w:p w:rsidR="004B289D" w:rsidRDefault="004B289D" w:rsidP="004B289D">
      <w:pPr>
        <w:pStyle w:val="af4"/>
        <w:rPr>
          <w:sz w:val="24"/>
          <w:szCs w:val="24"/>
        </w:rPr>
      </w:pPr>
    </w:p>
    <w:p w:rsidR="004B289D" w:rsidRDefault="004B289D" w:rsidP="004B289D">
      <w:pPr>
        <w:pStyle w:val="2"/>
        <w:rPr>
          <w:sz w:val="24"/>
          <w:szCs w:val="24"/>
        </w:rPr>
      </w:pPr>
      <w:bookmarkStart w:id="7" w:name="_Toc471810327"/>
      <w:bookmarkStart w:id="8" w:name="_Toc470684876"/>
      <w:r>
        <w:rPr>
          <w:sz w:val="24"/>
          <w:szCs w:val="24"/>
        </w:rPr>
        <w:t>2.2 Система электроснабжения</w:t>
      </w:r>
      <w:bookmarkEnd w:id="7"/>
      <w:bookmarkEnd w:id="8"/>
    </w:p>
    <w:p w:rsidR="004B289D" w:rsidRDefault="004B289D" w:rsidP="004B289D">
      <w:pPr>
        <w:pStyle w:val="af4"/>
        <w:rPr>
          <w:sz w:val="24"/>
          <w:szCs w:val="24"/>
        </w:rPr>
      </w:pPr>
    </w:p>
    <w:p w:rsidR="004B289D" w:rsidRDefault="004B289D" w:rsidP="004B289D">
      <w:pPr>
        <w:pStyle w:val="af4"/>
        <w:rPr>
          <w:sz w:val="24"/>
          <w:szCs w:val="24"/>
        </w:rPr>
      </w:pPr>
      <w:r>
        <w:rPr>
          <w:sz w:val="24"/>
          <w:szCs w:val="24"/>
        </w:rPr>
        <w:lastRenderedPageBreak/>
        <w:t>В настоящее время электроснабжение сельского поселения централизованное.</w:t>
      </w:r>
    </w:p>
    <w:p w:rsidR="004B289D" w:rsidRDefault="004B289D" w:rsidP="004B289D">
      <w:pPr>
        <w:pStyle w:val="af4"/>
        <w:rPr>
          <w:sz w:val="24"/>
          <w:szCs w:val="24"/>
        </w:rPr>
      </w:pPr>
      <w:r>
        <w:rPr>
          <w:sz w:val="24"/>
          <w:szCs w:val="24"/>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4B289D" w:rsidRDefault="004B289D" w:rsidP="004B289D">
      <w:pPr>
        <w:pStyle w:val="af4"/>
        <w:rPr>
          <w:sz w:val="24"/>
          <w:szCs w:val="24"/>
        </w:rPr>
      </w:pPr>
      <w:r>
        <w:rPr>
          <w:sz w:val="24"/>
          <w:szCs w:val="24"/>
        </w:rPr>
        <w:t>Таблица 6</w:t>
      </w:r>
    </w:p>
    <w:p w:rsidR="004B289D" w:rsidRDefault="004B289D" w:rsidP="004B289D">
      <w:pPr>
        <w:jc w:val="center"/>
        <w:rPr>
          <w:rFonts w:ascii="Times New Roman" w:hAnsi="Times New Roman" w:cs="Times New Roman"/>
          <w:sz w:val="24"/>
          <w:szCs w:val="24"/>
        </w:rPr>
      </w:pPr>
      <w:r>
        <w:rPr>
          <w:rFonts w:ascii="Times New Roman" w:hAnsi="Times New Roman" w:cs="Times New Roman"/>
          <w:sz w:val="24"/>
          <w:szCs w:val="24"/>
        </w:rPr>
        <w:t>Обслуживающая организация системы электроснабжения</w:t>
      </w:r>
    </w:p>
    <w:tbl>
      <w:tblPr>
        <w:tblStyle w:val="af8"/>
        <w:tblW w:w="0" w:type="auto"/>
        <w:tblLook w:val="04A0"/>
      </w:tblPr>
      <w:tblGrid>
        <w:gridCol w:w="559"/>
        <w:gridCol w:w="2426"/>
        <w:gridCol w:w="2289"/>
        <w:gridCol w:w="2516"/>
        <w:gridCol w:w="1781"/>
      </w:tblGrid>
      <w:tr w:rsidR="004B289D"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w:t>
            </w:r>
          </w:p>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4B289D"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Зубово-Полянская РЭС</w:t>
            </w:r>
          </w:p>
        </w:tc>
        <w:tc>
          <w:tcPr>
            <w:tcW w:w="3827"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4252"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bl>
    <w:p w:rsidR="004B289D" w:rsidRDefault="004B289D" w:rsidP="004B289D">
      <w:pPr>
        <w:pStyle w:val="af4"/>
        <w:rPr>
          <w:sz w:val="24"/>
          <w:szCs w:val="24"/>
        </w:rPr>
      </w:pPr>
    </w:p>
    <w:p w:rsidR="004B289D" w:rsidRDefault="004B289D" w:rsidP="004B289D">
      <w:pPr>
        <w:pStyle w:val="af4"/>
        <w:rPr>
          <w:sz w:val="24"/>
          <w:szCs w:val="24"/>
        </w:rPr>
      </w:pPr>
      <w:r>
        <w:rPr>
          <w:sz w:val="24"/>
          <w:szCs w:val="24"/>
        </w:rPr>
        <w:t>Распределение электроэнергии между потребителями поселения осуществляется на напряжение 10 кВ.</w:t>
      </w:r>
    </w:p>
    <w:p w:rsidR="004B289D" w:rsidRDefault="004B289D" w:rsidP="004B289D">
      <w:pPr>
        <w:pStyle w:val="af4"/>
        <w:rPr>
          <w:sz w:val="24"/>
          <w:szCs w:val="24"/>
        </w:rPr>
      </w:pPr>
      <w:r>
        <w:rPr>
          <w:sz w:val="24"/>
          <w:szCs w:val="24"/>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w:t>
      </w:r>
    </w:p>
    <w:p w:rsidR="004B289D" w:rsidRDefault="004B289D" w:rsidP="004B289D">
      <w:pPr>
        <w:pStyle w:val="2"/>
        <w:rPr>
          <w:sz w:val="24"/>
          <w:szCs w:val="24"/>
        </w:rPr>
      </w:pPr>
      <w:bookmarkStart w:id="9" w:name="_Toc471810328"/>
      <w:bookmarkStart w:id="10" w:name="_Toc470684877"/>
    </w:p>
    <w:p w:rsidR="004B289D" w:rsidRDefault="004B289D" w:rsidP="004B289D">
      <w:pPr>
        <w:rPr>
          <w:sz w:val="24"/>
          <w:szCs w:val="24"/>
        </w:rPr>
      </w:pPr>
    </w:p>
    <w:p w:rsidR="004B289D" w:rsidRDefault="004B289D" w:rsidP="004B289D">
      <w:pPr>
        <w:rPr>
          <w:sz w:val="24"/>
          <w:szCs w:val="24"/>
        </w:rPr>
      </w:pPr>
    </w:p>
    <w:p w:rsidR="004B289D" w:rsidRDefault="004B289D" w:rsidP="004B289D">
      <w:pPr>
        <w:pStyle w:val="2"/>
        <w:rPr>
          <w:sz w:val="24"/>
          <w:szCs w:val="24"/>
        </w:rPr>
      </w:pPr>
      <w:r>
        <w:rPr>
          <w:sz w:val="24"/>
          <w:szCs w:val="24"/>
        </w:rPr>
        <w:t>2.3. Система теплоснабжения</w:t>
      </w:r>
      <w:bookmarkEnd w:id="9"/>
      <w:bookmarkEnd w:id="10"/>
    </w:p>
    <w:p w:rsidR="004B289D" w:rsidRDefault="004B289D" w:rsidP="004B289D">
      <w:pPr>
        <w:pStyle w:val="af4"/>
        <w:rPr>
          <w:sz w:val="24"/>
          <w:szCs w:val="24"/>
        </w:rPr>
      </w:pPr>
    </w:p>
    <w:p w:rsidR="004B289D" w:rsidRDefault="004B289D" w:rsidP="004B289D">
      <w:pPr>
        <w:pStyle w:val="af4"/>
        <w:rPr>
          <w:sz w:val="24"/>
          <w:szCs w:val="24"/>
        </w:rPr>
      </w:pPr>
      <w:r>
        <w:rPr>
          <w:sz w:val="24"/>
          <w:szCs w:val="24"/>
        </w:rPr>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4B289D" w:rsidRDefault="004B289D" w:rsidP="004B289D">
      <w:pPr>
        <w:pStyle w:val="af4"/>
        <w:rPr>
          <w:sz w:val="24"/>
          <w:szCs w:val="24"/>
        </w:rPr>
      </w:pPr>
    </w:p>
    <w:p w:rsidR="004B289D" w:rsidRDefault="004B289D" w:rsidP="004B289D">
      <w:pPr>
        <w:pStyle w:val="2"/>
        <w:rPr>
          <w:sz w:val="24"/>
          <w:szCs w:val="24"/>
        </w:rPr>
      </w:pPr>
      <w:bookmarkStart w:id="11" w:name="_Toc471810329"/>
      <w:bookmarkStart w:id="12" w:name="_Toc470684878"/>
      <w:r>
        <w:rPr>
          <w:sz w:val="24"/>
          <w:szCs w:val="24"/>
        </w:rPr>
        <w:t>2.4. Система газоснабжения</w:t>
      </w:r>
      <w:bookmarkEnd w:id="11"/>
      <w:bookmarkEnd w:id="12"/>
    </w:p>
    <w:p w:rsidR="004B289D" w:rsidRDefault="004B289D" w:rsidP="004B289D">
      <w:pPr>
        <w:pStyle w:val="af4"/>
        <w:rPr>
          <w:sz w:val="24"/>
          <w:szCs w:val="24"/>
        </w:rPr>
      </w:pPr>
    </w:p>
    <w:p w:rsidR="004B289D" w:rsidRDefault="004B289D" w:rsidP="004B289D">
      <w:pPr>
        <w:pStyle w:val="af4"/>
        <w:rPr>
          <w:sz w:val="24"/>
          <w:szCs w:val="24"/>
        </w:rPr>
      </w:pPr>
      <w:r>
        <w:rPr>
          <w:sz w:val="24"/>
          <w:szCs w:val="24"/>
        </w:rPr>
        <w:t>На 01.01.2017 года газифицированы все населенные пункты поселения. 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Газоснабжение сельского поселения  осуществляется природным газом.</w:t>
      </w:r>
    </w:p>
    <w:p w:rsidR="004B289D" w:rsidRDefault="004B289D" w:rsidP="004B289D">
      <w:pPr>
        <w:pStyle w:val="af4"/>
        <w:rPr>
          <w:sz w:val="24"/>
          <w:szCs w:val="24"/>
        </w:rPr>
      </w:pPr>
      <w:r>
        <w:rPr>
          <w:sz w:val="24"/>
          <w:szCs w:val="24"/>
        </w:rPr>
        <w:t>Одиночное протяжение уличной газовой сети</w:t>
      </w:r>
      <w:r>
        <w:rPr>
          <w:sz w:val="24"/>
          <w:szCs w:val="24"/>
        </w:rPr>
        <w:tab/>
        <w:t xml:space="preserve"> 23135 м.</w:t>
      </w:r>
    </w:p>
    <w:p w:rsidR="004B289D" w:rsidRDefault="004B289D" w:rsidP="004B289D">
      <w:pPr>
        <w:pStyle w:val="af4"/>
        <w:rPr>
          <w:sz w:val="24"/>
          <w:szCs w:val="24"/>
        </w:rPr>
      </w:pPr>
    </w:p>
    <w:p w:rsidR="004B289D" w:rsidRDefault="004B289D" w:rsidP="004B289D">
      <w:pPr>
        <w:pStyle w:val="2"/>
        <w:rPr>
          <w:sz w:val="24"/>
          <w:szCs w:val="24"/>
        </w:rPr>
      </w:pPr>
      <w:bookmarkStart w:id="13" w:name="_Toc471810330"/>
      <w:bookmarkStart w:id="14" w:name="_Toc470684879"/>
      <w:r>
        <w:rPr>
          <w:sz w:val="24"/>
          <w:szCs w:val="24"/>
        </w:rPr>
        <w:t>2.5. Система водоотведения</w:t>
      </w:r>
      <w:bookmarkEnd w:id="13"/>
      <w:bookmarkEnd w:id="14"/>
    </w:p>
    <w:p w:rsidR="004B289D" w:rsidRDefault="004B289D" w:rsidP="004B289D">
      <w:pPr>
        <w:pStyle w:val="af4"/>
        <w:rPr>
          <w:sz w:val="24"/>
          <w:szCs w:val="24"/>
        </w:rPr>
      </w:pPr>
    </w:p>
    <w:p w:rsidR="004B289D" w:rsidRDefault="004B289D" w:rsidP="004B289D">
      <w:pPr>
        <w:pStyle w:val="af4"/>
        <w:rPr>
          <w:sz w:val="24"/>
          <w:szCs w:val="24"/>
        </w:rPr>
      </w:pPr>
      <w:r>
        <w:rPr>
          <w:sz w:val="24"/>
          <w:szCs w:val="24"/>
        </w:rPr>
        <w:lastRenderedPageBreak/>
        <w:t>В населённых пунктах Нововыселского сельского поселения централизованная система канализации отсутствует.</w:t>
      </w:r>
    </w:p>
    <w:p w:rsidR="004B289D" w:rsidRDefault="004B289D" w:rsidP="004B289D">
      <w:pPr>
        <w:pStyle w:val="af4"/>
        <w:rPr>
          <w:sz w:val="24"/>
          <w:szCs w:val="24"/>
        </w:rPr>
      </w:pPr>
      <w:r>
        <w:rPr>
          <w:sz w:val="24"/>
          <w:szCs w:val="24"/>
        </w:rPr>
        <w:t>Таблица 7</w:t>
      </w:r>
    </w:p>
    <w:p w:rsidR="004B289D" w:rsidRDefault="004B289D" w:rsidP="004B289D">
      <w:pPr>
        <w:pStyle w:val="af5"/>
        <w:jc w:val="center"/>
        <w:rPr>
          <w:rFonts w:ascii="Times New Roman" w:hAnsi="Times New Roman"/>
          <w:sz w:val="24"/>
          <w:szCs w:val="24"/>
        </w:rPr>
      </w:pPr>
      <w:r>
        <w:rPr>
          <w:rFonts w:ascii="Times New Roman" w:hAnsi="Times New Roman"/>
          <w:sz w:val="24"/>
          <w:szCs w:val="24"/>
        </w:rPr>
        <w:t>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4B289D"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w:t>
            </w:r>
          </w:p>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hAnsi="Times New Roman"/>
                <w:sz w:val="24"/>
                <w:szCs w:val="24"/>
              </w:rPr>
            </w:pPr>
            <w:r>
              <w:rPr>
                <w:rFonts w:ascii="Times New Roman" w:hAnsi="Times New Roman"/>
                <w:sz w:val="24"/>
                <w:szCs w:val="24"/>
              </w:rPr>
              <w:t>Контролер (ФИО)</w:t>
            </w:r>
          </w:p>
        </w:tc>
      </w:tr>
      <w:tr w:rsidR="004B289D"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240" w:lineRule="auto"/>
              <w:rPr>
                <w:rFonts w:ascii="Times New Roman" w:hAnsi="Times New Roman"/>
                <w:sz w:val="24"/>
                <w:szCs w:val="24"/>
              </w:rPr>
            </w:pPr>
            <w:r>
              <w:rPr>
                <w:rFonts w:ascii="Times New Roman" w:hAnsi="Times New Roman"/>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240" w:lineRule="auto"/>
              <w:rPr>
                <w:rFonts w:ascii="Times New Roman" w:hAnsi="Times New Roman"/>
                <w:sz w:val="24"/>
                <w:szCs w:val="24"/>
              </w:rPr>
            </w:pPr>
            <w:r>
              <w:rPr>
                <w:rFonts w:ascii="Times New Roman" w:hAnsi="Times New Roman"/>
                <w:sz w:val="24"/>
                <w:szCs w:val="24"/>
              </w:rPr>
              <w:t>отсутствует</w:t>
            </w:r>
          </w:p>
        </w:tc>
        <w:tc>
          <w:tcPr>
            <w:tcW w:w="3827" w:type="dxa"/>
            <w:tcBorders>
              <w:top w:val="single" w:sz="4" w:space="0" w:color="auto"/>
              <w:left w:val="single" w:sz="4" w:space="0" w:color="auto"/>
              <w:bottom w:val="single" w:sz="4" w:space="0" w:color="auto"/>
              <w:right w:val="single" w:sz="4" w:space="0" w:color="auto"/>
            </w:tcBorders>
          </w:tcPr>
          <w:p w:rsidR="004B289D" w:rsidRDefault="004B289D">
            <w:pPr>
              <w:spacing w:after="0" w:line="240" w:lineRule="auto"/>
              <w:rPr>
                <w:rFonts w:ascii="Times New Roman" w:hAnsi="Times New Roman"/>
                <w:sz w:val="24"/>
                <w:szCs w:val="24"/>
              </w:rPr>
            </w:pPr>
          </w:p>
        </w:tc>
        <w:tc>
          <w:tcPr>
            <w:tcW w:w="4252" w:type="dxa"/>
            <w:tcBorders>
              <w:top w:val="single" w:sz="4" w:space="0" w:color="auto"/>
              <w:left w:val="single" w:sz="4" w:space="0" w:color="auto"/>
              <w:bottom w:val="single" w:sz="4" w:space="0" w:color="auto"/>
              <w:right w:val="single" w:sz="4" w:space="0" w:color="auto"/>
            </w:tcBorders>
          </w:tcPr>
          <w:p w:rsidR="004B289D" w:rsidRDefault="004B289D">
            <w:pPr>
              <w:spacing w:after="0" w:line="240" w:lineRule="auto"/>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B289D" w:rsidRDefault="004B289D">
            <w:pPr>
              <w:spacing w:after="0" w:line="240" w:lineRule="auto"/>
              <w:rPr>
                <w:rFonts w:ascii="Times New Roman" w:hAnsi="Times New Roman"/>
                <w:sz w:val="24"/>
                <w:szCs w:val="24"/>
              </w:rPr>
            </w:pPr>
          </w:p>
        </w:tc>
      </w:tr>
    </w:tbl>
    <w:p w:rsidR="004B289D" w:rsidRDefault="004B289D" w:rsidP="004B289D">
      <w:pPr>
        <w:pStyle w:val="af4"/>
        <w:rPr>
          <w:sz w:val="24"/>
          <w:szCs w:val="24"/>
        </w:rPr>
      </w:pPr>
      <w:r>
        <w:rPr>
          <w:sz w:val="24"/>
          <w:szCs w:val="24"/>
        </w:rPr>
        <w:t>Сточные воды от населения поступают в выгребы и колодцы, а затем используются для удобрения на поля и приусадебные участки. В школе хоз.-бытовой сток осуществляется самотеком в емкость для сбора стоков с последующим вывозом в места, отведенные санэпидемстанцией.</w:t>
      </w:r>
    </w:p>
    <w:p w:rsidR="004B289D" w:rsidRDefault="004B289D" w:rsidP="004B289D">
      <w:pPr>
        <w:pStyle w:val="2"/>
        <w:rPr>
          <w:sz w:val="24"/>
          <w:szCs w:val="24"/>
        </w:rPr>
      </w:pPr>
      <w:bookmarkStart w:id="15" w:name="_Toc471810331"/>
      <w:bookmarkStart w:id="16" w:name="_Toc470684880"/>
      <w:r>
        <w:rPr>
          <w:sz w:val="24"/>
          <w:szCs w:val="24"/>
        </w:rPr>
        <w:t>2.6. Система сбора и утилизации ТБО</w:t>
      </w:r>
      <w:bookmarkEnd w:id="15"/>
      <w:bookmarkEnd w:id="16"/>
    </w:p>
    <w:p w:rsidR="004B289D" w:rsidRDefault="004B289D" w:rsidP="004B289D">
      <w:pPr>
        <w:pStyle w:val="af4"/>
        <w:rPr>
          <w:sz w:val="24"/>
          <w:szCs w:val="24"/>
        </w:rPr>
      </w:pPr>
    </w:p>
    <w:p w:rsidR="004B289D" w:rsidRDefault="004B289D" w:rsidP="004B289D">
      <w:pPr>
        <w:pStyle w:val="af4"/>
        <w:rPr>
          <w:sz w:val="24"/>
          <w:szCs w:val="24"/>
        </w:rPr>
      </w:pPr>
      <w:r>
        <w:rPr>
          <w:sz w:val="24"/>
          <w:szCs w:val="24"/>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f7"/>
          <w:sz w:val="24"/>
          <w:szCs w:val="24"/>
        </w:rPr>
        <w:footnoteReference w:id="2"/>
      </w:r>
    </w:p>
    <w:p w:rsidR="004B289D" w:rsidRDefault="004B289D" w:rsidP="004B289D">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Таблица 8 </w:t>
      </w:r>
    </w:p>
    <w:p w:rsidR="004B289D" w:rsidRDefault="004B289D" w:rsidP="004B289D">
      <w:pPr>
        <w:jc w:val="center"/>
        <w:rPr>
          <w:rFonts w:ascii="Times New Roman" w:hAnsi="Times New Roman" w:cs="Times New Roman"/>
          <w:sz w:val="24"/>
          <w:szCs w:val="24"/>
        </w:rPr>
      </w:pPr>
      <w:r>
        <w:rPr>
          <w:rFonts w:ascii="Times New Roman" w:hAnsi="Times New Roman" w:cs="Times New Roman"/>
          <w:sz w:val="24"/>
          <w:szCs w:val="24"/>
        </w:rPr>
        <w:t>Организация, учитывающая ТБО и КТО (контактные данные)</w:t>
      </w:r>
    </w:p>
    <w:tbl>
      <w:tblPr>
        <w:tblStyle w:val="af8"/>
        <w:tblW w:w="0" w:type="auto"/>
        <w:tblInd w:w="-459" w:type="dxa"/>
        <w:tblLook w:val="04A0"/>
      </w:tblPr>
      <w:tblGrid>
        <w:gridCol w:w="2997"/>
        <w:gridCol w:w="2185"/>
        <w:gridCol w:w="2473"/>
        <w:gridCol w:w="1984"/>
      </w:tblGrid>
      <w:tr w:rsidR="004B289D" w:rsidTr="004B289D">
        <w:tc>
          <w:tcPr>
            <w:tcW w:w="299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218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2473"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Направление деятельности организации (согласно уставным документам)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r>
      <w:tr w:rsidR="004B289D" w:rsidTr="004B289D">
        <w:trPr>
          <w:trHeight w:val="567"/>
        </w:trPr>
        <w:tc>
          <w:tcPr>
            <w:tcW w:w="2997"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отсутствует</w:t>
            </w:r>
          </w:p>
        </w:tc>
        <w:tc>
          <w:tcPr>
            <w:tcW w:w="2185"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2473"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bl>
    <w:p w:rsidR="004B289D" w:rsidRDefault="004B289D" w:rsidP="004B289D">
      <w:pPr>
        <w:pStyle w:val="af4"/>
        <w:rPr>
          <w:sz w:val="24"/>
          <w:szCs w:val="24"/>
        </w:rPr>
      </w:pPr>
    </w:p>
    <w:p w:rsidR="004B289D" w:rsidRDefault="004B289D" w:rsidP="004B289D">
      <w:pPr>
        <w:rPr>
          <w:rFonts w:ascii="Times New Roman" w:hAnsi="Times New Roman"/>
          <w:sz w:val="24"/>
          <w:szCs w:val="24"/>
        </w:rPr>
      </w:pPr>
      <w:r>
        <w:rPr>
          <w:sz w:val="24"/>
          <w:szCs w:val="24"/>
        </w:rPr>
        <w:br w:type="page"/>
      </w:r>
    </w:p>
    <w:p w:rsidR="004B289D" w:rsidRDefault="004B289D" w:rsidP="004B289D">
      <w:pPr>
        <w:pStyle w:val="1"/>
        <w:rPr>
          <w:sz w:val="24"/>
          <w:szCs w:val="24"/>
        </w:rPr>
      </w:pPr>
      <w:bookmarkStart w:id="17" w:name="_Toc471810332"/>
      <w:bookmarkStart w:id="18" w:name="_Toc470684881"/>
      <w:r>
        <w:rPr>
          <w:sz w:val="24"/>
          <w:szCs w:val="24"/>
        </w:rPr>
        <w:lastRenderedPageBreak/>
        <w:t>3. Перспективы развития систем коммунальной инфраструктуры и прогноз спроса на коммунальные ресурсы</w:t>
      </w:r>
      <w:bookmarkEnd w:id="17"/>
      <w:bookmarkEnd w:id="18"/>
    </w:p>
    <w:p w:rsidR="004B289D" w:rsidRDefault="004B289D" w:rsidP="004B289D">
      <w:pPr>
        <w:pStyle w:val="1"/>
        <w:rPr>
          <w:sz w:val="24"/>
          <w:szCs w:val="24"/>
        </w:rPr>
      </w:pPr>
    </w:p>
    <w:p w:rsidR="004B289D" w:rsidRDefault="004B289D" w:rsidP="004B289D">
      <w:pPr>
        <w:pStyle w:val="2"/>
        <w:rPr>
          <w:sz w:val="24"/>
          <w:szCs w:val="24"/>
        </w:rPr>
      </w:pPr>
      <w:bookmarkStart w:id="19" w:name="_Toc471810333"/>
      <w:bookmarkStart w:id="20" w:name="_Toc470684882"/>
      <w:r>
        <w:rPr>
          <w:sz w:val="24"/>
          <w:szCs w:val="24"/>
        </w:rPr>
        <w:t>3.1 Перспективная схема водоснабжения</w:t>
      </w:r>
      <w:bookmarkEnd w:id="19"/>
      <w:bookmarkEnd w:id="20"/>
    </w:p>
    <w:p w:rsidR="004B289D" w:rsidRDefault="004B289D" w:rsidP="004B289D">
      <w:pPr>
        <w:pStyle w:val="af4"/>
        <w:rPr>
          <w:sz w:val="24"/>
          <w:szCs w:val="24"/>
        </w:rPr>
      </w:pPr>
    </w:p>
    <w:p w:rsidR="004B289D" w:rsidRDefault="004B289D" w:rsidP="004B289D">
      <w:pPr>
        <w:pStyle w:val="af4"/>
        <w:rPr>
          <w:sz w:val="24"/>
          <w:szCs w:val="24"/>
        </w:rPr>
      </w:pPr>
      <w:r>
        <w:rPr>
          <w:sz w:val="24"/>
          <w:szCs w:val="24"/>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4B289D" w:rsidRDefault="004B289D" w:rsidP="004B289D">
      <w:pPr>
        <w:pStyle w:val="af4"/>
        <w:rPr>
          <w:sz w:val="24"/>
          <w:szCs w:val="24"/>
        </w:rPr>
      </w:pPr>
      <w:r>
        <w:rPr>
          <w:sz w:val="24"/>
          <w:szCs w:val="24"/>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Default="004B289D" w:rsidP="004B289D">
      <w:pPr>
        <w:pStyle w:val="af4"/>
        <w:rPr>
          <w:sz w:val="24"/>
          <w:szCs w:val="24"/>
        </w:rPr>
      </w:pPr>
      <w:r>
        <w:rPr>
          <w:sz w:val="24"/>
          <w:szCs w:val="24"/>
        </w:rPr>
        <w:t>В рамках данной Программы планируются следующие мероприятия:</w:t>
      </w:r>
    </w:p>
    <w:p w:rsidR="004B289D" w:rsidRDefault="004B289D" w:rsidP="004B289D">
      <w:pPr>
        <w:pStyle w:val="af4"/>
        <w:rPr>
          <w:sz w:val="24"/>
          <w:szCs w:val="24"/>
        </w:rPr>
      </w:pPr>
      <w:r>
        <w:rPr>
          <w:sz w:val="24"/>
          <w:szCs w:val="24"/>
        </w:rPr>
        <w:t>1. Строительство водонапорной башни (с. Новые Выселки)</w:t>
      </w:r>
    </w:p>
    <w:p w:rsidR="004B289D" w:rsidRDefault="004B289D" w:rsidP="004B289D">
      <w:pPr>
        <w:pStyle w:val="af4"/>
        <w:rPr>
          <w:sz w:val="24"/>
          <w:szCs w:val="24"/>
        </w:rPr>
      </w:pPr>
      <w:r>
        <w:rPr>
          <w:sz w:val="24"/>
          <w:szCs w:val="24"/>
        </w:rPr>
        <w:t>2. Строительство сети распределит.водопровода от новой водонапорной башни протяженностью 8500 м. (с. Новые Выселки)</w:t>
      </w:r>
    </w:p>
    <w:p w:rsidR="004B289D" w:rsidRDefault="004B289D" w:rsidP="004B289D">
      <w:pPr>
        <w:pStyle w:val="af4"/>
        <w:rPr>
          <w:sz w:val="24"/>
          <w:szCs w:val="24"/>
        </w:rPr>
      </w:pPr>
      <w:r>
        <w:rPr>
          <w:sz w:val="24"/>
          <w:szCs w:val="24"/>
        </w:rPr>
        <w:t>3. Строительство сети распределит.водопровода от новой водонапорной башни протяженностью 3500 м. (п. Чапаев)</w:t>
      </w:r>
    </w:p>
    <w:p w:rsidR="004B289D" w:rsidRDefault="004B289D" w:rsidP="004B289D">
      <w:pPr>
        <w:pStyle w:val="af4"/>
        <w:rPr>
          <w:sz w:val="24"/>
          <w:szCs w:val="24"/>
        </w:rPr>
      </w:pPr>
      <w:r>
        <w:rPr>
          <w:sz w:val="24"/>
          <w:szCs w:val="24"/>
        </w:rPr>
        <w:t>4. Строительство сети распределит.водопровода от новой водонапорной башни протяженностью 2000 м. (п. Од Веле)</w:t>
      </w:r>
    </w:p>
    <w:p w:rsidR="004B289D" w:rsidRDefault="004B289D" w:rsidP="004B289D">
      <w:pPr>
        <w:pStyle w:val="af4"/>
        <w:rPr>
          <w:sz w:val="24"/>
          <w:szCs w:val="24"/>
        </w:rPr>
      </w:pPr>
    </w:p>
    <w:p w:rsidR="004B289D" w:rsidRDefault="004B289D" w:rsidP="004B289D">
      <w:pPr>
        <w:pStyle w:val="2"/>
        <w:rPr>
          <w:sz w:val="24"/>
          <w:szCs w:val="24"/>
        </w:rPr>
      </w:pPr>
      <w:bookmarkStart w:id="21" w:name="_Toc471810334"/>
      <w:bookmarkStart w:id="22" w:name="_Toc470684883"/>
      <w:r>
        <w:rPr>
          <w:sz w:val="24"/>
          <w:szCs w:val="24"/>
        </w:rPr>
        <w:t>3.2. Перспективная схема электроснабжения</w:t>
      </w:r>
      <w:bookmarkEnd w:id="21"/>
      <w:bookmarkEnd w:id="22"/>
    </w:p>
    <w:p w:rsidR="004B289D" w:rsidRDefault="004B289D" w:rsidP="004B289D">
      <w:pPr>
        <w:pStyle w:val="af4"/>
        <w:rPr>
          <w:sz w:val="24"/>
          <w:szCs w:val="24"/>
        </w:rPr>
      </w:pPr>
    </w:p>
    <w:p w:rsidR="004B289D" w:rsidRDefault="004B289D" w:rsidP="004B289D">
      <w:pPr>
        <w:pStyle w:val="af4"/>
        <w:rPr>
          <w:sz w:val="24"/>
          <w:szCs w:val="24"/>
        </w:rPr>
      </w:pPr>
      <w:r>
        <w:rPr>
          <w:sz w:val="24"/>
          <w:szCs w:val="24"/>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4B289D" w:rsidRDefault="004B289D" w:rsidP="004B289D">
      <w:pPr>
        <w:pStyle w:val="af4"/>
        <w:rPr>
          <w:sz w:val="24"/>
          <w:szCs w:val="24"/>
        </w:rPr>
      </w:pPr>
      <w:r>
        <w:rPr>
          <w:sz w:val="24"/>
          <w:szCs w:val="24"/>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4B289D" w:rsidRDefault="004B289D" w:rsidP="004B289D">
      <w:pPr>
        <w:pStyle w:val="af4"/>
        <w:rPr>
          <w:sz w:val="24"/>
          <w:szCs w:val="24"/>
        </w:rPr>
      </w:pPr>
      <w:r>
        <w:rPr>
          <w:sz w:val="24"/>
          <w:szCs w:val="24"/>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4B289D" w:rsidRDefault="004B289D" w:rsidP="004B289D">
      <w:pPr>
        <w:pStyle w:val="af4"/>
        <w:rPr>
          <w:sz w:val="24"/>
          <w:szCs w:val="24"/>
        </w:rPr>
      </w:pPr>
      <w:r>
        <w:rPr>
          <w:sz w:val="24"/>
          <w:szCs w:val="24"/>
        </w:rPr>
        <w:t>Таблица 9</w:t>
      </w:r>
    </w:p>
    <w:p w:rsidR="004B289D" w:rsidRDefault="004B289D" w:rsidP="004B289D">
      <w:pPr>
        <w:pStyle w:val="af4"/>
        <w:ind w:left="1440" w:firstLine="0"/>
        <w:jc w:val="center"/>
        <w:rPr>
          <w:sz w:val="24"/>
          <w:szCs w:val="24"/>
        </w:rPr>
      </w:pPr>
      <w:r>
        <w:rPr>
          <w:sz w:val="24"/>
          <w:szCs w:val="24"/>
        </w:rPr>
        <w:t>Дополнительная характеристика системы</w:t>
      </w:r>
    </w:p>
    <w:tbl>
      <w:tblPr>
        <w:tblStyle w:val="af8"/>
        <w:tblW w:w="0" w:type="auto"/>
        <w:jc w:val="center"/>
        <w:tblLook w:val="04A0"/>
      </w:tblPr>
      <w:tblGrid>
        <w:gridCol w:w="550"/>
        <w:gridCol w:w="3102"/>
        <w:gridCol w:w="4160"/>
        <w:gridCol w:w="1759"/>
      </w:tblGrid>
      <w:tr w:rsidR="004B289D" w:rsidTr="004B289D">
        <w:trPr>
          <w:trHeight w:val="509"/>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lastRenderedPageBreak/>
              <w:t>№</w:t>
            </w:r>
          </w:p>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п/п</w:t>
            </w:r>
          </w:p>
        </w:tc>
        <w:tc>
          <w:tcPr>
            <w:tcW w:w="31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416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Информация</w:t>
            </w:r>
          </w:p>
        </w:tc>
        <w:tc>
          <w:tcPr>
            <w:tcW w:w="1759" w:type="dxa"/>
            <w:tcBorders>
              <w:top w:val="single" w:sz="4" w:space="0" w:color="auto"/>
              <w:left w:val="single" w:sz="4" w:space="0" w:color="auto"/>
              <w:bottom w:val="single" w:sz="4" w:space="0" w:color="auto"/>
              <w:right w:val="single" w:sz="4" w:space="0" w:color="auto"/>
            </w:tcBorders>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Примечания</w:t>
            </w:r>
          </w:p>
        </w:tc>
      </w:tr>
      <w:tr w:rsidR="004B289D" w:rsidTr="004B289D">
        <w:trPr>
          <w:trHeight w:val="37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1</w:t>
            </w:r>
          </w:p>
        </w:tc>
        <w:tc>
          <w:tcPr>
            <w:tcW w:w="3102"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Протяженности сетей</w:t>
            </w:r>
          </w:p>
        </w:tc>
        <w:tc>
          <w:tcPr>
            <w:tcW w:w="4160"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175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rPr>
          <w:trHeight w:val="51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w:t>
            </w:r>
          </w:p>
        </w:tc>
        <w:tc>
          <w:tcPr>
            <w:tcW w:w="3102"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Состояние наружного освещения</w:t>
            </w:r>
          </w:p>
        </w:tc>
        <w:tc>
          <w:tcPr>
            <w:tcW w:w="4160"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rPr>
          <w:trHeight w:val="27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3</w:t>
            </w:r>
          </w:p>
        </w:tc>
        <w:tc>
          <w:tcPr>
            <w:tcW w:w="3102"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Состояние трасс ВЛ</w:t>
            </w:r>
          </w:p>
        </w:tc>
        <w:tc>
          <w:tcPr>
            <w:tcW w:w="4160"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rPr>
          <w:trHeight w:val="26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4</w:t>
            </w:r>
          </w:p>
        </w:tc>
        <w:tc>
          <w:tcPr>
            <w:tcW w:w="3102"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Износ ТП</w:t>
            </w:r>
          </w:p>
        </w:tc>
        <w:tc>
          <w:tcPr>
            <w:tcW w:w="4160"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175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r w:rsidR="004B289D" w:rsidTr="004B289D">
        <w:trPr>
          <w:trHeight w:val="270"/>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5</w:t>
            </w:r>
          </w:p>
        </w:tc>
        <w:tc>
          <w:tcPr>
            <w:tcW w:w="3102" w:type="dxa"/>
            <w:tcBorders>
              <w:top w:val="single" w:sz="4" w:space="0" w:color="auto"/>
              <w:left w:val="single" w:sz="4" w:space="0" w:color="auto"/>
              <w:bottom w:val="single" w:sz="4" w:space="0" w:color="auto"/>
              <w:right w:val="single" w:sz="4" w:space="0" w:color="auto"/>
            </w:tcBorders>
            <w:hideMark/>
          </w:tcPr>
          <w:p w:rsidR="004B289D" w:rsidRDefault="004B289D">
            <w:pPr>
              <w:rPr>
                <w:rFonts w:ascii="Times New Roman" w:hAnsi="Times New Roman" w:cs="Times New Roman"/>
                <w:sz w:val="24"/>
                <w:szCs w:val="24"/>
              </w:rPr>
            </w:pPr>
            <w:r>
              <w:rPr>
                <w:rFonts w:ascii="Times New Roman" w:hAnsi="Times New Roman" w:cs="Times New Roman"/>
                <w:sz w:val="24"/>
                <w:szCs w:val="24"/>
              </w:rPr>
              <w:t>Перспективные объекты</w:t>
            </w:r>
          </w:p>
        </w:tc>
        <w:tc>
          <w:tcPr>
            <w:tcW w:w="4160"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c>
          <w:tcPr>
            <w:tcW w:w="1759" w:type="dxa"/>
            <w:tcBorders>
              <w:top w:val="single" w:sz="4" w:space="0" w:color="auto"/>
              <w:left w:val="single" w:sz="4" w:space="0" w:color="auto"/>
              <w:bottom w:val="single" w:sz="4" w:space="0" w:color="auto"/>
              <w:right w:val="single" w:sz="4" w:space="0" w:color="auto"/>
            </w:tcBorders>
          </w:tcPr>
          <w:p w:rsidR="004B289D" w:rsidRDefault="004B289D">
            <w:pPr>
              <w:rPr>
                <w:rFonts w:ascii="Times New Roman" w:hAnsi="Times New Roman" w:cs="Times New Roman"/>
                <w:sz w:val="24"/>
                <w:szCs w:val="24"/>
              </w:rPr>
            </w:pPr>
          </w:p>
        </w:tc>
      </w:tr>
    </w:tbl>
    <w:p w:rsidR="004B289D" w:rsidRDefault="004B289D" w:rsidP="004B289D">
      <w:pPr>
        <w:rPr>
          <w:sz w:val="24"/>
          <w:szCs w:val="24"/>
        </w:rPr>
      </w:pPr>
    </w:p>
    <w:p w:rsidR="004B289D" w:rsidRDefault="004B289D" w:rsidP="004B289D">
      <w:pPr>
        <w:pStyle w:val="2"/>
        <w:rPr>
          <w:sz w:val="24"/>
          <w:szCs w:val="24"/>
        </w:rPr>
      </w:pPr>
      <w:bookmarkStart w:id="23" w:name="_Toc471810335"/>
      <w:bookmarkStart w:id="24" w:name="_Toc470684884"/>
      <w:r>
        <w:rPr>
          <w:sz w:val="24"/>
          <w:szCs w:val="24"/>
        </w:rPr>
        <w:t>3.3. Перспективная схема водоотведения Нововыселского сельского поселения</w:t>
      </w:r>
      <w:bookmarkEnd w:id="23"/>
      <w:bookmarkEnd w:id="24"/>
    </w:p>
    <w:p w:rsidR="004B289D" w:rsidRDefault="004B289D" w:rsidP="004B289D">
      <w:pPr>
        <w:pStyle w:val="af4"/>
        <w:rPr>
          <w:sz w:val="24"/>
          <w:szCs w:val="24"/>
        </w:rPr>
      </w:pPr>
    </w:p>
    <w:p w:rsidR="004B289D" w:rsidRDefault="004B289D" w:rsidP="004B289D">
      <w:pPr>
        <w:pStyle w:val="af4"/>
        <w:rPr>
          <w:sz w:val="24"/>
          <w:szCs w:val="24"/>
        </w:rPr>
      </w:pPr>
      <w:r>
        <w:rPr>
          <w:sz w:val="24"/>
          <w:szCs w:val="24"/>
        </w:rPr>
        <w:t>Водоотведение осуществляется в септики и выгребные ямы.</w:t>
      </w:r>
    </w:p>
    <w:p w:rsidR="004B289D" w:rsidRDefault="004B289D" w:rsidP="004B289D">
      <w:pPr>
        <w:pStyle w:val="af4"/>
        <w:rPr>
          <w:sz w:val="24"/>
          <w:szCs w:val="24"/>
        </w:rPr>
      </w:pPr>
      <w:r>
        <w:rPr>
          <w:sz w:val="24"/>
          <w:szCs w:val="24"/>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4B289D" w:rsidRDefault="004B289D" w:rsidP="004B289D">
      <w:pPr>
        <w:pStyle w:val="af4"/>
        <w:rPr>
          <w:sz w:val="24"/>
          <w:szCs w:val="24"/>
        </w:rPr>
      </w:pPr>
      <w:r>
        <w:rPr>
          <w:sz w:val="24"/>
          <w:szCs w:val="24"/>
        </w:rPr>
        <w:t xml:space="preserve">В рамках данной Программы не разрабатывались перспективные пути развития системы водоотведения в Нововыселскомсельском поселении. </w:t>
      </w:r>
    </w:p>
    <w:p w:rsidR="004B289D" w:rsidRDefault="004B289D" w:rsidP="004B289D">
      <w:pPr>
        <w:rPr>
          <w:sz w:val="24"/>
          <w:szCs w:val="24"/>
        </w:rPr>
      </w:pPr>
    </w:p>
    <w:p w:rsidR="004B289D" w:rsidRDefault="004B289D" w:rsidP="004B289D">
      <w:pPr>
        <w:pStyle w:val="2"/>
        <w:rPr>
          <w:sz w:val="24"/>
          <w:szCs w:val="24"/>
        </w:rPr>
      </w:pPr>
      <w:bookmarkStart w:id="25" w:name="_Toc471810336"/>
      <w:bookmarkStart w:id="26" w:name="_Toc470684885"/>
      <w:r>
        <w:rPr>
          <w:sz w:val="24"/>
          <w:szCs w:val="24"/>
        </w:rPr>
        <w:t>3.4. Перспективная схема обращения с ТБО</w:t>
      </w:r>
      <w:bookmarkEnd w:id="25"/>
      <w:bookmarkEnd w:id="26"/>
    </w:p>
    <w:p w:rsidR="004B289D" w:rsidRDefault="004B289D" w:rsidP="004B289D">
      <w:pPr>
        <w:pStyle w:val="af4"/>
        <w:rPr>
          <w:sz w:val="24"/>
          <w:szCs w:val="24"/>
        </w:rPr>
      </w:pP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Основные показатели объектов, утилизации твердых бытовых отходов</w:t>
      </w:r>
    </w:p>
    <w:tbl>
      <w:tblPr>
        <w:tblStyle w:val="af8"/>
        <w:tblW w:w="5000" w:type="pct"/>
        <w:jc w:val="center"/>
        <w:tblLook w:val="04A0"/>
      </w:tblPr>
      <w:tblGrid>
        <w:gridCol w:w="4361"/>
        <w:gridCol w:w="5210"/>
      </w:tblGrid>
      <w:tr w:rsidR="004B289D" w:rsidTr="004B289D">
        <w:trPr>
          <w:trHeight w:val="50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Действующие объекты</w:t>
            </w:r>
          </w:p>
        </w:tc>
        <w:tc>
          <w:tcPr>
            <w:tcW w:w="2722" w:type="pct"/>
            <w:tcBorders>
              <w:top w:val="single" w:sz="4" w:space="0" w:color="auto"/>
              <w:left w:val="single" w:sz="4" w:space="0" w:color="auto"/>
              <w:bottom w:val="single" w:sz="4" w:space="0" w:color="auto"/>
              <w:right w:val="single" w:sz="4" w:space="0" w:color="auto"/>
            </w:tcBorders>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отсутствуют</w:t>
            </w:r>
          </w:p>
        </w:tc>
      </w:tr>
      <w:tr w:rsidR="004B289D" w:rsidTr="004B289D">
        <w:trPr>
          <w:trHeight w:val="55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Объекты захоронения</w:t>
            </w:r>
          </w:p>
        </w:tc>
        <w:tc>
          <w:tcPr>
            <w:tcW w:w="2722" w:type="pct"/>
            <w:tcBorders>
              <w:top w:val="single" w:sz="4" w:space="0" w:color="auto"/>
              <w:left w:val="single" w:sz="4" w:space="0" w:color="auto"/>
              <w:bottom w:val="single" w:sz="4" w:space="0" w:color="auto"/>
              <w:right w:val="single" w:sz="4" w:space="0" w:color="auto"/>
            </w:tcBorders>
            <w:hideMark/>
          </w:tcPr>
          <w:p w:rsidR="004B289D" w:rsidRDefault="004B289D">
            <w:pPr>
              <w:jc w:val="center"/>
              <w:rPr>
                <w:rFonts w:ascii="Times New Roman" w:hAnsi="Times New Roman" w:cs="Times New Roman"/>
                <w:sz w:val="24"/>
                <w:szCs w:val="24"/>
              </w:rPr>
            </w:pPr>
            <w:r>
              <w:rPr>
                <w:rFonts w:ascii="Times New Roman" w:hAnsi="Times New Roman"/>
                <w:sz w:val="24"/>
                <w:szCs w:val="24"/>
              </w:rPr>
              <w:t xml:space="preserve">Скотомогильник находится примерно в </w:t>
            </w:r>
            <w:r>
              <w:rPr>
                <w:sz w:val="24"/>
                <w:szCs w:val="24"/>
              </w:rPr>
              <w:t>1000 м севернее с. Новые Выселки</w:t>
            </w:r>
          </w:p>
        </w:tc>
      </w:tr>
      <w:tr w:rsidR="004B289D" w:rsidTr="004B289D">
        <w:trPr>
          <w:trHeight w:val="379"/>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Наличие несанкционированных свалок</w:t>
            </w:r>
          </w:p>
        </w:tc>
        <w:tc>
          <w:tcPr>
            <w:tcW w:w="2722" w:type="pct"/>
            <w:tcBorders>
              <w:top w:val="single" w:sz="4" w:space="0" w:color="auto"/>
              <w:left w:val="single" w:sz="4" w:space="0" w:color="auto"/>
              <w:bottom w:val="single" w:sz="4" w:space="0" w:color="auto"/>
              <w:right w:val="single" w:sz="4" w:space="0" w:color="auto"/>
            </w:tcBorders>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нет</w:t>
            </w:r>
          </w:p>
        </w:tc>
      </w:tr>
    </w:tbl>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Периодичность удаления твердых бытовых отходов необходимо согласовать с районной санэпидстанцией.</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обеспечения экологического и санитарно-эпидемиологического благополучия населения предлагается: </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ликвидация несанкционированных свалок, с последующим проведением рекультивации территории, расчистка захламленных участков территории;</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организация планово-поквартальной системы санитарной очистки населенных пунктов;</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организация уборки территорий населенных пунктов от мусора, смета, снега.</w:t>
      </w:r>
    </w:p>
    <w:p w:rsidR="004B289D" w:rsidRDefault="004B289D" w:rsidP="004B289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Анализ необходимой обеспеченности контейнерами Нововыселского сельского поселения представлен в таблице 10.</w:t>
      </w:r>
    </w:p>
    <w:p w:rsidR="004B289D" w:rsidRDefault="004B289D" w:rsidP="004B289D">
      <w:pPr>
        <w:pStyle w:val="af4"/>
        <w:ind w:firstLine="0"/>
        <w:rPr>
          <w:sz w:val="24"/>
          <w:szCs w:val="24"/>
        </w:rPr>
      </w:pPr>
      <w:r>
        <w:rPr>
          <w:sz w:val="24"/>
          <w:szCs w:val="24"/>
        </w:rPr>
        <w:t>Таблица 10. – Определение необходимого количества контейнеров</w:t>
      </w:r>
    </w:p>
    <w:tbl>
      <w:tblPr>
        <w:tblW w:w="10088" w:type="dxa"/>
        <w:tblInd w:w="85" w:type="dxa"/>
        <w:tblLook w:val="04A0"/>
      </w:tblPr>
      <w:tblGrid>
        <w:gridCol w:w="580"/>
        <w:gridCol w:w="7098"/>
        <w:gridCol w:w="2410"/>
      </w:tblGrid>
      <w:tr w:rsidR="004B289D" w:rsidTr="004B289D">
        <w:trPr>
          <w:trHeight w:val="630"/>
        </w:trPr>
        <w:tc>
          <w:tcPr>
            <w:tcW w:w="5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п/п</w:t>
            </w:r>
          </w:p>
        </w:tc>
        <w:tc>
          <w:tcPr>
            <w:tcW w:w="9508" w:type="dxa"/>
            <w:gridSpan w:val="2"/>
            <w:tcBorders>
              <w:top w:val="single" w:sz="4" w:space="0" w:color="auto"/>
              <w:left w:val="nil"/>
              <w:bottom w:val="single" w:sz="4" w:space="0" w:color="auto"/>
              <w:right w:val="single" w:sz="4" w:space="0" w:color="auto"/>
            </w:tcBorders>
            <w:noWrap/>
            <w:vAlign w:val="center"/>
            <w:hideMark/>
          </w:tcPr>
          <w:p w:rsidR="004B289D" w:rsidRDefault="004B289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Нововыселское сельское поселение</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7098" w:type="dxa"/>
            <w:tcBorders>
              <w:top w:val="nil"/>
              <w:left w:val="nil"/>
              <w:bottom w:val="single" w:sz="4" w:space="0" w:color="auto"/>
              <w:right w:val="single" w:sz="4" w:space="0" w:color="auto"/>
            </w:tcBorders>
            <w:vAlign w:val="bottom"/>
            <w:hideMark/>
          </w:tcPr>
          <w:p w:rsidR="004B289D" w:rsidRDefault="004B289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Количество образующихся отходов, тонн</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2268</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7098" w:type="dxa"/>
            <w:tcBorders>
              <w:top w:val="nil"/>
              <w:left w:val="nil"/>
              <w:bottom w:val="single" w:sz="4" w:space="0" w:color="auto"/>
              <w:right w:val="single" w:sz="4" w:space="0" w:color="auto"/>
            </w:tcBorders>
            <w:vAlign w:val="bottom"/>
            <w:hideMark/>
          </w:tcPr>
          <w:p w:rsidR="004B289D" w:rsidRDefault="004B289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Численность населения, чел.</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1512</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7098" w:type="dxa"/>
            <w:tcBorders>
              <w:top w:val="nil"/>
              <w:left w:val="nil"/>
              <w:bottom w:val="single" w:sz="4" w:space="0" w:color="auto"/>
              <w:right w:val="single" w:sz="4" w:space="0" w:color="auto"/>
            </w:tcBorders>
            <w:noWrap/>
            <w:vAlign w:val="bottom"/>
            <w:hideMark/>
          </w:tcPr>
          <w:p w:rsidR="004B289D" w:rsidRDefault="004B289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Средний норматив, м3/год</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1,50</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7098" w:type="dxa"/>
            <w:tcBorders>
              <w:top w:val="nil"/>
              <w:left w:val="nil"/>
              <w:bottom w:val="single" w:sz="4" w:space="0" w:color="auto"/>
              <w:right w:val="single" w:sz="4" w:space="0" w:color="auto"/>
            </w:tcBorders>
            <w:noWrap/>
            <w:vAlign w:val="bottom"/>
            <w:hideMark/>
          </w:tcPr>
          <w:p w:rsidR="004B289D" w:rsidRDefault="004B289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Объем отходов, 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7098" w:type="dxa"/>
            <w:tcBorders>
              <w:top w:val="nil"/>
              <w:left w:val="nil"/>
              <w:bottom w:val="single" w:sz="4" w:space="0" w:color="auto"/>
              <w:right w:val="single" w:sz="4" w:space="0" w:color="auto"/>
            </w:tcBorders>
            <w:noWrap/>
            <w:vAlign w:val="bottom"/>
            <w:hideMark/>
          </w:tcPr>
          <w:p w:rsidR="004B289D" w:rsidRDefault="004B289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Объем отходов, необеспеченный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2268</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7098" w:type="dxa"/>
            <w:tcBorders>
              <w:top w:val="nil"/>
              <w:left w:val="nil"/>
              <w:bottom w:val="single" w:sz="4" w:space="0" w:color="auto"/>
              <w:right w:val="single" w:sz="4" w:space="0" w:color="auto"/>
            </w:tcBorders>
            <w:noWrap/>
            <w:vAlign w:val="bottom"/>
            <w:hideMark/>
          </w:tcPr>
          <w:p w:rsidR="004B289D" w:rsidRDefault="004B289D">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1,1м3</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14</w:t>
            </w:r>
          </w:p>
        </w:tc>
      </w:tr>
      <w:tr w:rsidR="004B289D"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Default="004B289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7098" w:type="dxa"/>
            <w:tcBorders>
              <w:top w:val="nil"/>
              <w:left w:val="nil"/>
              <w:bottom w:val="single" w:sz="4" w:space="0" w:color="auto"/>
              <w:right w:val="single" w:sz="4" w:space="0" w:color="auto"/>
            </w:tcBorders>
            <w:noWrap/>
            <w:vAlign w:val="bottom"/>
            <w:hideMark/>
          </w:tcPr>
          <w:p w:rsidR="004B289D" w:rsidRDefault="004B289D">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2410" w:type="dxa"/>
            <w:tcBorders>
              <w:top w:val="nil"/>
              <w:left w:val="nil"/>
              <w:bottom w:val="single" w:sz="4" w:space="0" w:color="auto"/>
              <w:right w:val="single" w:sz="4" w:space="0" w:color="auto"/>
            </w:tcBorders>
            <w:noWrap/>
            <w:vAlign w:val="bottom"/>
            <w:hideMark/>
          </w:tcPr>
          <w:p w:rsidR="004B289D" w:rsidRDefault="004B289D">
            <w:pPr>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p>
        </w:tc>
      </w:tr>
    </w:tbl>
    <w:p w:rsidR="004B289D" w:rsidRDefault="004B289D" w:rsidP="004B289D">
      <w:pPr>
        <w:pStyle w:val="af4"/>
        <w:rPr>
          <w:rFonts w:cs="Times New Roman"/>
          <w:sz w:val="24"/>
          <w:szCs w:val="24"/>
        </w:rPr>
      </w:pPr>
      <w:r>
        <w:rPr>
          <w:rFonts w:cs="Times New Roman"/>
          <w:sz w:val="24"/>
          <w:szCs w:val="24"/>
        </w:rPr>
        <w:t>Согласно приведенным расчётам, в Нововыселском сельском поселении необходима установка контейнеров для сбора ТКО от населения, в количестве 14 шт., вместимостью 1.1 м3., и 1 контейнера вместимостью 5 м3.</w:t>
      </w:r>
      <w:r>
        <w:rPr>
          <w:rStyle w:val="af7"/>
          <w:rFonts w:cs="Times New Roman"/>
          <w:sz w:val="24"/>
          <w:szCs w:val="24"/>
        </w:rPr>
        <w:footnoteReference w:id="3"/>
      </w:r>
    </w:p>
    <w:p w:rsidR="004B289D" w:rsidRDefault="004B289D" w:rsidP="004B289D">
      <w:pPr>
        <w:pStyle w:val="af4"/>
        <w:rPr>
          <w:rFonts w:cs="Times New Roman"/>
          <w:sz w:val="24"/>
          <w:szCs w:val="24"/>
        </w:rPr>
      </w:pPr>
    </w:p>
    <w:p w:rsidR="004B289D" w:rsidRDefault="004B289D" w:rsidP="004B289D">
      <w:pPr>
        <w:pStyle w:val="af4"/>
        <w:rPr>
          <w:rFonts w:cs="Times New Roman"/>
          <w:b/>
          <w:sz w:val="24"/>
          <w:szCs w:val="24"/>
        </w:rPr>
      </w:pPr>
      <w:r>
        <w:rPr>
          <w:rFonts w:cs="Times New Roman"/>
          <w:b/>
          <w:sz w:val="24"/>
          <w:szCs w:val="24"/>
        </w:rPr>
        <w:t>3.5 Перспективная схема газоснабжения</w:t>
      </w:r>
    </w:p>
    <w:p w:rsidR="004B289D" w:rsidRDefault="004B289D" w:rsidP="004B289D">
      <w:pPr>
        <w:pStyle w:val="af4"/>
        <w:rPr>
          <w:rFonts w:cs="Times New Roman"/>
          <w:b/>
          <w:sz w:val="24"/>
          <w:szCs w:val="24"/>
        </w:rPr>
      </w:pPr>
    </w:p>
    <w:p w:rsidR="004B289D" w:rsidRDefault="004B289D" w:rsidP="004B289D">
      <w:pPr>
        <w:pStyle w:val="af4"/>
        <w:rPr>
          <w:rFonts w:cs="Times New Roman"/>
          <w:sz w:val="24"/>
          <w:szCs w:val="24"/>
        </w:rPr>
      </w:pPr>
      <w:r>
        <w:rPr>
          <w:rFonts w:cs="Times New Roman"/>
          <w:sz w:val="24"/>
          <w:szCs w:val="24"/>
        </w:rPr>
        <w:t>Подача природного газа в Нововыселском сельском поселении предусматривается для целей отопления, приготовления пищи и горячей воды в жилой застройке.Мероприятия на перспективу по проектированию, ремонту и/или модернизации системы газоснабжения в Нововыселском сельском поселении не разрабатывались в связи с отсутствием проблемных показателей.</w:t>
      </w:r>
    </w:p>
    <w:p w:rsidR="004B289D" w:rsidRDefault="004B289D" w:rsidP="004B289D">
      <w:pPr>
        <w:pStyle w:val="af4"/>
        <w:rPr>
          <w:rFonts w:cs="Times New Roman"/>
          <w:b/>
          <w:sz w:val="24"/>
          <w:szCs w:val="24"/>
        </w:rPr>
      </w:pPr>
    </w:p>
    <w:p w:rsidR="004B289D" w:rsidRDefault="004B289D" w:rsidP="004B289D">
      <w:pPr>
        <w:pStyle w:val="af4"/>
        <w:rPr>
          <w:sz w:val="24"/>
          <w:szCs w:val="24"/>
        </w:rPr>
      </w:pPr>
    </w:p>
    <w:p w:rsidR="004B289D" w:rsidRDefault="004B289D" w:rsidP="004B289D">
      <w:pPr>
        <w:rPr>
          <w:rFonts w:ascii="Times New Roman" w:hAnsi="Times New Roman"/>
          <w:sz w:val="24"/>
          <w:szCs w:val="24"/>
        </w:rPr>
      </w:pPr>
      <w:r>
        <w:rPr>
          <w:sz w:val="24"/>
          <w:szCs w:val="24"/>
        </w:rPr>
        <w:br w:type="page"/>
      </w:r>
    </w:p>
    <w:p w:rsidR="004B289D" w:rsidRDefault="004B289D" w:rsidP="004B289D">
      <w:pPr>
        <w:pStyle w:val="1"/>
        <w:rPr>
          <w:sz w:val="24"/>
          <w:szCs w:val="24"/>
        </w:rPr>
      </w:pPr>
      <w:bookmarkStart w:id="27" w:name="_Toc471810337"/>
      <w:bookmarkStart w:id="28" w:name="_Toc470684886"/>
      <w:r>
        <w:rPr>
          <w:sz w:val="24"/>
          <w:szCs w:val="24"/>
        </w:rPr>
        <w:lastRenderedPageBreak/>
        <w:t>4. Целевые показатели развития коммунальной инфраструктуры</w:t>
      </w:r>
      <w:bookmarkEnd w:id="27"/>
      <w:bookmarkEnd w:id="28"/>
    </w:p>
    <w:p w:rsidR="004B289D" w:rsidRDefault="004B289D" w:rsidP="004B289D">
      <w:pPr>
        <w:rPr>
          <w:sz w:val="24"/>
          <w:szCs w:val="24"/>
        </w:rPr>
      </w:pPr>
    </w:p>
    <w:p w:rsidR="004B289D" w:rsidRDefault="004B289D" w:rsidP="004B289D">
      <w:pPr>
        <w:pStyle w:val="2"/>
        <w:rPr>
          <w:sz w:val="24"/>
          <w:szCs w:val="24"/>
        </w:rPr>
      </w:pPr>
      <w:bookmarkStart w:id="29" w:name="_Toc471810338"/>
      <w:bookmarkStart w:id="30" w:name="_Toc470684887"/>
      <w:r>
        <w:rPr>
          <w:sz w:val="24"/>
          <w:szCs w:val="24"/>
        </w:rPr>
        <w:t>4.1 Показатели качества поставляемого коммунального ресурса</w:t>
      </w:r>
      <w:bookmarkEnd w:id="29"/>
      <w:bookmarkEnd w:id="30"/>
    </w:p>
    <w:p w:rsidR="004B289D" w:rsidRDefault="004B289D" w:rsidP="004B289D">
      <w:pPr>
        <w:rPr>
          <w:sz w:val="24"/>
          <w:szCs w:val="24"/>
        </w:rPr>
      </w:pPr>
    </w:p>
    <w:p w:rsidR="004B289D" w:rsidRDefault="004B289D" w:rsidP="004B289D">
      <w:pPr>
        <w:spacing w:after="0" w:line="360" w:lineRule="auto"/>
        <w:ind w:firstLine="708"/>
        <w:jc w:val="both"/>
        <w:outlineLvl w:val="2"/>
        <w:rPr>
          <w:rFonts w:ascii="Times New Roman" w:hAnsi="Times New Roman"/>
          <w:bCs/>
          <w:sz w:val="24"/>
          <w:szCs w:val="24"/>
        </w:rPr>
      </w:pPr>
      <w:bookmarkStart w:id="31" w:name="_Toc471810339"/>
      <w:bookmarkStart w:id="32" w:name="_Toc470684888"/>
      <w:r>
        <w:rPr>
          <w:rFonts w:ascii="Times New Roman" w:hAnsi="Times New Roman"/>
          <w:bCs/>
          <w:sz w:val="24"/>
          <w:szCs w:val="24"/>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31"/>
      <w:bookmarkEnd w:id="32"/>
    </w:p>
    <w:p w:rsidR="004B289D" w:rsidRDefault="004B289D" w:rsidP="004B289D">
      <w:pPr>
        <w:spacing w:after="0" w:line="360" w:lineRule="auto"/>
        <w:ind w:firstLine="708"/>
        <w:jc w:val="both"/>
        <w:outlineLvl w:val="2"/>
        <w:rPr>
          <w:rFonts w:ascii="Times New Roman" w:hAnsi="Times New Roman"/>
          <w:bCs/>
          <w:sz w:val="24"/>
          <w:szCs w:val="24"/>
        </w:rPr>
      </w:pPr>
      <w:bookmarkStart w:id="33" w:name="_Toc471810340"/>
      <w:bookmarkStart w:id="34" w:name="_Toc470684889"/>
      <w:r>
        <w:rPr>
          <w:rFonts w:ascii="Times New Roman" w:hAnsi="Times New Roman"/>
          <w:bCs/>
          <w:sz w:val="24"/>
          <w:szCs w:val="24"/>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33"/>
      <w:bookmarkEnd w:id="34"/>
    </w:p>
    <w:p w:rsidR="004B289D" w:rsidRDefault="004B289D" w:rsidP="004B289D">
      <w:pPr>
        <w:tabs>
          <w:tab w:val="left" w:pos="8080"/>
        </w:tabs>
        <w:spacing w:after="0" w:line="360" w:lineRule="auto"/>
        <w:ind w:firstLine="720"/>
        <w:rPr>
          <w:rFonts w:ascii="Times New Roman" w:hAnsi="Times New Roman"/>
          <w:sz w:val="24"/>
          <w:szCs w:val="24"/>
        </w:rPr>
      </w:pPr>
    </w:p>
    <w:p w:rsidR="004B289D" w:rsidRDefault="004B289D" w:rsidP="004B289D">
      <w:pPr>
        <w:pStyle w:val="2"/>
        <w:rPr>
          <w:sz w:val="24"/>
          <w:szCs w:val="24"/>
        </w:rPr>
      </w:pPr>
      <w:bookmarkStart w:id="35" w:name="_Toc471810341"/>
      <w:bookmarkStart w:id="36" w:name="_Toc470684890"/>
      <w:r>
        <w:rPr>
          <w:sz w:val="24"/>
          <w:szCs w:val="24"/>
        </w:rPr>
        <w:t>4.2. Показатели надежности систем ресурсоснабжения</w:t>
      </w:r>
      <w:bookmarkEnd w:id="35"/>
      <w:bookmarkEnd w:id="36"/>
    </w:p>
    <w:p w:rsidR="004B289D" w:rsidRDefault="004B289D" w:rsidP="004B289D">
      <w:pPr>
        <w:rPr>
          <w:sz w:val="24"/>
          <w:szCs w:val="24"/>
        </w:rPr>
      </w:pPr>
    </w:p>
    <w:p w:rsidR="004B289D" w:rsidRDefault="004B289D" w:rsidP="004B289D">
      <w:pPr>
        <w:spacing w:line="360" w:lineRule="auto"/>
        <w:ind w:firstLine="720"/>
        <w:jc w:val="both"/>
        <w:rPr>
          <w:rFonts w:ascii="Times New Roman" w:hAnsi="Times New Roman"/>
          <w:bCs/>
          <w:sz w:val="24"/>
          <w:szCs w:val="24"/>
        </w:rPr>
      </w:pPr>
      <w:r>
        <w:rPr>
          <w:rFonts w:ascii="Times New Roman" w:hAnsi="Times New Roman"/>
          <w:bCs/>
          <w:sz w:val="24"/>
          <w:szCs w:val="24"/>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4B289D" w:rsidRDefault="004B289D" w:rsidP="004B289D">
      <w:pPr>
        <w:rPr>
          <w:rFonts w:ascii="Times New Roman" w:hAnsi="Times New Roman"/>
          <w:sz w:val="24"/>
          <w:szCs w:val="24"/>
        </w:rPr>
      </w:pPr>
      <w:r>
        <w:rPr>
          <w:sz w:val="24"/>
          <w:szCs w:val="24"/>
        </w:rPr>
        <w:br w:type="page"/>
      </w:r>
    </w:p>
    <w:p w:rsidR="004B289D" w:rsidRDefault="004B289D" w:rsidP="004B289D">
      <w:pPr>
        <w:pStyle w:val="1"/>
        <w:rPr>
          <w:sz w:val="24"/>
          <w:szCs w:val="24"/>
        </w:rPr>
      </w:pPr>
      <w:bookmarkStart w:id="37" w:name="_Toc471810342"/>
      <w:bookmarkStart w:id="38" w:name="_Toc470684891"/>
      <w:r>
        <w:rPr>
          <w:sz w:val="24"/>
          <w:szCs w:val="24"/>
        </w:rPr>
        <w:lastRenderedPageBreak/>
        <w:t>5. Программа инвестиционных проектов, обеспечивающих достижение целевых показателей</w:t>
      </w:r>
      <w:bookmarkEnd w:id="37"/>
      <w:bookmarkEnd w:id="38"/>
    </w:p>
    <w:p w:rsidR="004B289D" w:rsidRDefault="004B289D" w:rsidP="004B289D">
      <w:pPr>
        <w:rPr>
          <w:sz w:val="24"/>
          <w:szCs w:val="24"/>
        </w:rPr>
      </w:pPr>
    </w:p>
    <w:p w:rsidR="004B289D" w:rsidRDefault="004B289D" w:rsidP="004B289D">
      <w:pPr>
        <w:pStyle w:val="2"/>
        <w:rPr>
          <w:sz w:val="24"/>
          <w:szCs w:val="24"/>
        </w:rPr>
      </w:pPr>
      <w:bookmarkStart w:id="39" w:name="_Toc471810343"/>
      <w:bookmarkStart w:id="40" w:name="_Toc470684892"/>
      <w:r>
        <w:rPr>
          <w:sz w:val="24"/>
          <w:szCs w:val="24"/>
        </w:rPr>
        <w:t>5.1. Программа инвестиционных проектов развития системы водоснабжения Нововыселского сельского поселения 2018-2028 годы (в ценах 2016)</w:t>
      </w:r>
      <w:bookmarkEnd w:id="39"/>
      <w:bookmarkEnd w:id="40"/>
    </w:p>
    <w:p w:rsidR="004B289D" w:rsidRDefault="004B289D" w:rsidP="004B289D">
      <w:pPr>
        <w:pStyle w:val="af4"/>
        <w:rPr>
          <w:sz w:val="24"/>
          <w:szCs w:val="24"/>
        </w:rPr>
      </w:pPr>
      <w:r>
        <w:rPr>
          <w:sz w:val="24"/>
          <w:szCs w:val="24"/>
        </w:rPr>
        <w:t>Таблица 11</w:t>
      </w: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4B289D"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41" w:name="_Toc469393932"/>
            <w:bookmarkStart w:id="42" w:name="_Toc469394598"/>
            <w:bookmarkStart w:id="43" w:name="_Toc470093275"/>
            <w:bookmarkStart w:id="44" w:name="_Toc470617049"/>
            <w:bookmarkStart w:id="45" w:name="_Toc471807129"/>
            <w:r>
              <w:rPr>
                <w:rFonts w:ascii="Times New Roman" w:hAnsi="Times New Roman"/>
                <w:b/>
                <w:bCs/>
                <w:sz w:val="24"/>
                <w:szCs w:val="24"/>
              </w:rPr>
              <w:t>№</w:t>
            </w:r>
            <w:bookmarkEnd w:id="41"/>
            <w:bookmarkEnd w:id="42"/>
            <w:bookmarkEnd w:id="43"/>
            <w:bookmarkEnd w:id="44"/>
            <w:bookmarkEnd w:id="4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46" w:name="_Toc469393933"/>
            <w:bookmarkStart w:id="47" w:name="_Toc469394599"/>
            <w:bookmarkStart w:id="48" w:name="_Toc470093276"/>
            <w:bookmarkStart w:id="49" w:name="_Toc470617050"/>
            <w:bookmarkStart w:id="50" w:name="_Toc471807130"/>
            <w:r>
              <w:rPr>
                <w:rFonts w:ascii="Times New Roman" w:hAnsi="Times New Roman"/>
                <w:b/>
                <w:bCs/>
                <w:sz w:val="24"/>
                <w:szCs w:val="24"/>
              </w:rPr>
              <w:t>Описание проекта</w:t>
            </w:r>
            <w:bookmarkEnd w:id="46"/>
            <w:bookmarkEnd w:id="47"/>
            <w:bookmarkEnd w:id="48"/>
            <w:bookmarkEnd w:id="49"/>
            <w:bookmarkEnd w:id="5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51" w:name="_Toc469393934"/>
            <w:bookmarkStart w:id="52" w:name="_Toc469394600"/>
            <w:bookmarkStart w:id="53" w:name="_Toc470093277"/>
            <w:bookmarkStart w:id="54" w:name="_Toc470617051"/>
            <w:bookmarkStart w:id="55" w:name="_Toc471807131"/>
            <w:r>
              <w:rPr>
                <w:rFonts w:ascii="Times New Roman" w:hAnsi="Times New Roman"/>
                <w:b/>
                <w:bCs/>
                <w:sz w:val="24"/>
                <w:szCs w:val="24"/>
              </w:rPr>
              <w:t>Цель проекта</w:t>
            </w:r>
            <w:bookmarkEnd w:id="51"/>
            <w:bookmarkEnd w:id="52"/>
            <w:bookmarkEnd w:id="53"/>
            <w:bookmarkEnd w:id="54"/>
            <w:bookmarkEnd w:id="5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56" w:name="_Toc469393935"/>
            <w:bookmarkStart w:id="57" w:name="_Toc469394601"/>
            <w:bookmarkStart w:id="58" w:name="_Toc470093278"/>
            <w:bookmarkStart w:id="59" w:name="_Toc470617052"/>
            <w:bookmarkStart w:id="60" w:name="_Toc471807132"/>
            <w:r>
              <w:rPr>
                <w:rFonts w:ascii="Times New Roman" w:hAnsi="Times New Roman"/>
                <w:b/>
                <w:sz w:val="24"/>
                <w:szCs w:val="24"/>
              </w:rPr>
              <w:t>Технические параметры проекта</w:t>
            </w:r>
            <w:bookmarkEnd w:id="56"/>
            <w:bookmarkEnd w:id="57"/>
            <w:bookmarkEnd w:id="58"/>
            <w:bookmarkEnd w:id="59"/>
            <w:bookmarkEnd w:id="6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61" w:name="_Toc469393936"/>
            <w:bookmarkStart w:id="62" w:name="_Toc469394602"/>
            <w:bookmarkStart w:id="63" w:name="_Toc470093279"/>
            <w:bookmarkStart w:id="64" w:name="_Toc470617053"/>
            <w:bookmarkStart w:id="65" w:name="_Toc471807133"/>
            <w:r>
              <w:rPr>
                <w:rFonts w:ascii="Times New Roman" w:hAnsi="Times New Roman"/>
                <w:b/>
                <w:sz w:val="24"/>
                <w:szCs w:val="24"/>
              </w:rPr>
              <w:t>Затраты на реализацию проекта(тыс. руб.)</w:t>
            </w:r>
            <w:bookmarkEnd w:id="61"/>
            <w:bookmarkEnd w:id="62"/>
            <w:bookmarkEnd w:id="63"/>
            <w:bookmarkEnd w:id="64"/>
            <w:bookmarkEnd w:id="6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66" w:name="_Toc469393937"/>
            <w:bookmarkStart w:id="67" w:name="_Toc469394603"/>
            <w:bookmarkStart w:id="68" w:name="_Toc470093280"/>
            <w:bookmarkStart w:id="69" w:name="_Toc470617054"/>
            <w:bookmarkStart w:id="70" w:name="_Toc471807134"/>
            <w:r>
              <w:rPr>
                <w:rFonts w:ascii="Times New Roman" w:hAnsi="Times New Roman"/>
                <w:b/>
                <w:sz w:val="24"/>
                <w:szCs w:val="24"/>
              </w:rPr>
              <w:t>Срок реализации проекта</w:t>
            </w:r>
            <w:bookmarkEnd w:id="66"/>
            <w:bookmarkEnd w:id="67"/>
            <w:bookmarkEnd w:id="68"/>
            <w:bookmarkEnd w:id="69"/>
            <w:bookmarkEnd w:id="7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71" w:name="_Toc469393938"/>
            <w:bookmarkStart w:id="72" w:name="_Toc469394604"/>
            <w:bookmarkStart w:id="73" w:name="_Toc470093281"/>
            <w:bookmarkStart w:id="74" w:name="_Toc470617055"/>
            <w:bookmarkStart w:id="75" w:name="_Toc471807135"/>
            <w:r>
              <w:rPr>
                <w:rFonts w:ascii="Times New Roman" w:hAnsi="Times New Roman"/>
                <w:b/>
                <w:sz w:val="24"/>
                <w:szCs w:val="24"/>
              </w:rPr>
              <w:t>Ожидаемый эффект от реализации проекта</w:t>
            </w:r>
            <w:bookmarkEnd w:id="71"/>
            <w:bookmarkEnd w:id="72"/>
            <w:bookmarkEnd w:id="73"/>
            <w:bookmarkEnd w:id="74"/>
            <w:bookmarkEnd w:id="7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76" w:name="_Toc469393939"/>
            <w:bookmarkStart w:id="77" w:name="_Toc469394605"/>
            <w:bookmarkStart w:id="78" w:name="_Toc470093282"/>
            <w:bookmarkStart w:id="79" w:name="_Toc470617056"/>
            <w:bookmarkStart w:id="80" w:name="_Toc471807136"/>
            <w:r>
              <w:rPr>
                <w:rFonts w:ascii="Times New Roman" w:hAnsi="Times New Roman"/>
                <w:b/>
                <w:sz w:val="24"/>
                <w:szCs w:val="24"/>
              </w:rPr>
              <w:t>Предполагаемый источник финансирования</w:t>
            </w:r>
            <w:bookmarkEnd w:id="76"/>
            <w:bookmarkEnd w:id="77"/>
            <w:bookmarkEnd w:id="78"/>
            <w:bookmarkEnd w:id="79"/>
            <w:bookmarkEnd w:id="80"/>
          </w:p>
        </w:tc>
      </w:tr>
      <w:tr w:rsidR="004B289D"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81" w:name="_Toc469393940"/>
            <w:bookmarkStart w:id="82" w:name="_Toc469394606"/>
            <w:bookmarkStart w:id="83" w:name="_Toc470093283"/>
            <w:bookmarkStart w:id="84" w:name="_Toc470617057"/>
            <w:bookmarkStart w:id="85" w:name="_Toc471807137"/>
            <w:r>
              <w:rPr>
                <w:rFonts w:ascii="Times New Roman" w:hAnsi="Times New Roman"/>
                <w:b/>
                <w:bCs/>
                <w:sz w:val="24"/>
                <w:szCs w:val="24"/>
              </w:rPr>
              <w:t>1</w:t>
            </w:r>
            <w:bookmarkEnd w:id="81"/>
            <w:bookmarkEnd w:id="82"/>
            <w:bookmarkEnd w:id="83"/>
            <w:bookmarkEnd w:id="84"/>
            <w:bookmarkEnd w:id="8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86" w:name="_Toc469393941"/>
            <w:bookmarkStart w:id="87" w:name="_Toc469394607"/>
            <w:bookmarkStart w:id="88" w:name="_Toc470093284"/>
            <w:bookmarkStart w:id="89" w:name="_Toc470617058"/>
            <w:bookmarkStart w:id="90" w:name="_Toc471807138"/>
            <w:r>
              <w:rPr>
                <w:rFonts w:ascii="Times New Roman" w:hAnsi="Times New Roman"/>
                <w:b/>
                <w:bCs/>
                <w:sz w:val="24"/>
                <w:szCs w:val="24"/>
              </w:rPr>
              <w:t>2</w:t>
            </w:r>
            <w:bookmarkEnd w:id="86"/>
            <w:bookmarkEnd w:id="87"/>
            <w:bookmarkEnd w:id="88"/>
            <w:bookmarkEnd w:id="89"/>
            <w:bookmarkEnd w:id="9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91" w:name="_Toc469393942"/>
            <w:bookmarkStart w:id="92" w:name="_Toc469394608"/>
            <w:bookmarkStart w:id="93" w:name="_Toc470093285"/>
            <w:bookmarkStart w:id="94" w:name="_Toc470617059"/>
            <w:bookmarkStart w:id="95" w:name="_Toc471807139"/>
            <w:r>
              <w:rPr>
                <w:rFonts w:ascii="Times New Roman" w:hAnsi="Times New Roman"/>
                <w:b/>
                <w:bCs/>
                <w:sz w:val="24"/>
                <w:szCs w:val="24"/>
              </w:rPr>
              <w:t>3</w:t>
            </w:r>
            <w:bookmarkEnd w:id="91"/>
            <w:bookmarkEnd w:id="92"/>
            <w:bookmarkEnd w:id="93"/>
            <w:bookmarkEnd w:id="94"/>
            <w:bookmarkEnd w:id="9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96" w:name="_Toc469393943"/>
            <w:bookmarkStart w:id="97" w:name="_Toc469394609"/>
            <w:bookmarkStart w:id="98" w:name="_Toc470093286"/>
            <w:bookmarkStart w:id="99" w:name="_Toc470617060"/>
            <w:bookmarkStart w:id="100" w:name="_Toc471807140"/>
            <w:r>
              <w:rPr>
                <w:rFonts w:ascii="Times New Roman" w:hAnsi="Times New Roman"/>
                <w:b/>
                <w:bCs/>
                <w:sz w:val="24"/>
                <w:szCs w:val="24"/>
              </w:rPr>
              <w:t>4</w:t>
            </w:r>
            <w:bookmarkEnd w:id="96"/>
            <w:bookmarkEnd w:id="97"/>
            <w:bookmarkEnd w:id="98"/>
            <w:bookmarkEnd w:id="99"/>
            <w:bookmarkEnd w:id="10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01" w:name="_Toc469393944"/>
            <w:bookmarkStart w:id="102" w:name="_Toc469394610"/>
            <w:bookmarkStart w:id="103" w:name="_Toc470093287"/>
            <w:bookmarkStart w:id="104" w:name="_Toc470617061"/>
            <w:bookmarkStart w:id="105" w:name="_Toc471807141"/>
            <w:r>
              <w:rPr>
                <w:rFonts w:ascii="Times New Roman" w:hAnsi="Times New Roman"/>
                <w:b/>
                <w:bCs/>
                <w:sz w:val="24"/>
                <w:szCs w:val="24"/>
              </w:rPr>
              <w:t>5</w:t>
            </w:r>
            <w:bookmarkEnd w:id="101"/>
            <w:bookmarkEnd w:id="102"/>
            <w:bookmarkEnd w:id="103"/>
            <w:bookmarkEnd w:id="104"/>
            <w:bookmarkEnd w:id="10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06" w:name="_Toc469393945"/>
            <w:bookmarkStart w:id="107" w:name="_Toc469394611"/>
            <w:bookmarkStart w:id="108" w:name="_Toc470093288"/>
            <w:bookmarkStart w:id="109" w:name="_Toc470617062"/>
            <w:bookmarkStart w:id="110" w:name="_Toc471807142"/>
            <w:r>
              <w:rPr>
                <w:rFonts w:ascii="Times New Roman" w:hAnsi="Times New Roman"/>
                <w:b/>
                <w:bCs/>
                <w:sz w:val="24"/>
                <w:szCs w:val="24"/>
              </w:rPr>
              <w:t>6</w:t>
            </w:r>
            <w:bookmarkEnd w:id="106"/>
            <w:bookmarkEnd w:id="107"/>
            <w:bookmarkEnd w:id="108"/>
            <w:bookmarkEnd w:id="109"/>
            <w:bookmarkEnd w:id="11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11" w:name="_Toc469393946"/>
            <w:bookmarkStart w:id="112" w:name="_Toc469394612"/>
            <w:bookmarkStart w:id="113" w:name="_Toc470093289"/>
            <w:bookmarkStart w:id="114" w:name="_Toc470617063"/>
            <w:bookmarkStart w:id="115" w:name="_Toc471807143"/>
            <w:r>
              <w:rPr>
                <w:rFonts w:ascii="Times New Roman" w:hAnsi="Times New Roman"/>
                <w:b/>
                <w:bCs/>
                <w:sz w:val="24"/>
                <w:szCs w:val="24"/>
              </w:rPr>
              <w:t>7</w:t>
            </w:r>
            <w:bookmarkEnd w:id="111"/>
            <w:bookmarkEnd w:id="112"/>
            <w:bookmarkEnd w:id="113"/>
            <w:bookmarkEnd w:id="114"/>
            <w:bookmarkEnd w:id="11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16" w:name="_Toc469393947"/>
            <w:bookmarkStart w:id="117" w:name="_Toc469394613"/>
            <w:bookmarkStart w:id="118" w:name="_Toc470093290"/>
            <w:bookmarkStart w:id="119" w:name="_Toc470617064"/>
            <w:bookmarkStart w:id="120" w:name="_Toc471807144"/>
            <w:r>
              <w:rPr>
                <w:rFonts w:ascii="Times New Roman" w:hAnsi="Times New Roman"/>
                <w:b/>
                <w:bCs/>
                <w:sz w:val="24"/>
                <w:szCs w:val="24"/>
              </w:rPr>
              <w:t>8</w:t>
            </w:r>
            <w:bookmarkEnd w:id="116"/>
            <w:bookmarkEnd w:id="117"/>
            <w:bookmarkEnd w:id="118"/>
            <w:bookmarkEnd w:id="119"/>
            <w:bookmarkEnd w:id="120"/>
          </w:p>
        </w:tc>
      </w:tr>
      <w:tr w:rsidR="004B289D"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21" w:name="_Toc469393948"/>
            <w:bookmarkStart w:id="122" w:name="_Toc469394614"/>
            <w:bookmarkStart w:id="123" w:name="_Toc470093291"/>
            <w:bookmarkStart w:id="124" w:name="_Toc470617065"/>
            <w:bookmarkStart w:id="125" w:name="_Toc471807145"/>
            <w:r>
              <w:rPr>
                <w:rFonts w:ascii="Times New Roman" w:hAnsi="Times New Roman"/>
                <w:b/>
                <w:bCs/>
                <w:sz w:val="24"/>
                <w:szCs w:val="24"/>
              </w:rPr>
              <w:t>1</w:t>
            </w:r>
            <w:bookmarkEnd w:id="121"/>
            <w:bookmarkEnd w:id="122"/>
            <w:bookmarkEnd w:id="123"/>
            <w:bookmarkEnd w:id="124"/>
            <w:bookmarkEnd w:id="12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240" w:lineRule="auto"/>
              <w:jc w:val="center"/>
              <w:outlineLvl w:val="2"/>
              <w:rPr>
                <w:rFonts w:ascii="Times New Roman" w:hAnsi="Times New Roman" w:cs="Times New Roman"/>
                <w:color w:val="000000"/>
                <w:sz w:val="24"/>
                <w:szCs w:val="24"/>
              </w:rPr>
            </w:pPr>
            <w:r>
              <w:rPr>
                <w:rFonts w:ascii="Times New Roman" w:hAnsi="Times New Roman" w:cs="Times New Roman"/>
                <w:sz w:val="24"/>
                <w:szCs w:val="24"/>
              </w:rPr>
              <w:t>Строительство водонапорной башни (с. Новые Выселки)-в размере 1шт</w:t>
            </w:r>
            <w:r>
              <w:rPr>
                <w:rFonts w:ascii="Times New Roman" w:hAnsi="Times New Roman" w:cs="Times New Roman"/>
                <w:bCs/>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5"/>
              <w:jc w:val="center"/>
              <w:outlineLvl w:val="2"/>
              <w:rPr>
                <w:rFonts w:ascii="Times New Roman" w:hAnsi="Times New Roman"/>
                <w:bCs/>
                <w:sz w:val="24"/>
                <w:szCs w:val="24"/>
              </w:rPr>
            </w:pPr>
            <w:bookmarkStart w:id="126" w:name="_Toc470617066"/>
            <w:bookmarkStart w:id="127" w:name="_Toc469393950"/>
            <w:bookmarkStart w:id="128" w:name="_Toc469394616"/>
            <w:bookmarkStart w:id="129" w:name="_Toc470093293"/>
            <w:bookmarkStart w:id="130" w:name="_Toc471807146"/>
            <w:r>
              <w:rPr>
                <w:rFonts w:ascii="Times New Roman" w:hAnsi="Times New Roman"/>
                <w:bCs/>
                <w:sz w:val="24"/>
                <w:szCs w:val="24"/>
              </w:rPr>
              <w:t>Бесперебойное обеспечение населения питьевой водой</w:t>
            </w:r>
            <w:bookmarkEnd w:id="126"/>
            <w:bookmarkEnd w:id="127"/>
            <w:bookmarkEnd w:id="128"/>
            <w:bookmarkEnd w:id="129"/>
            <w:bookmarkEnd w:id="130"/>
          </w:p>
        </w:tc>
        <w:tc>
          <w:tcPr>
            <w:tcW w:w="1845"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Cs/>
                <w:sz w:val="24"/>
                <w:szCs w:val="24"/>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675</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bookmarkStart w:id="131" w:name="_Toc469393953"/>
            <w:bookmarkStart w:id="132" w:name="_Toc469394619"/>
            <w:bookmarkStart w:id="133" w:name="_Toc470093296"/>
            <w:bookmarkStart w:id="134" w:name="_Toc470617069"/>
            <w:bookmarkStart w:id="135" w:name="_Toc471807149"/>
            <w:r>
              <w:rPr>
                <w:rFonts w:ascii="Times New Roman" w:hAnsi="Times New Roman"/>
                <w:bCs/>
                <w:sz w:val="24"/>
                <w:szCs w:val="24"/>
              </w:rPr>
              <w:t>2018-202</w:t>
            </w:r>
            <w:bookmarkEnd w:id="131"/>
            <w:bookmarkEnd w:id="132"/>
            <w:bookmarkEnd w:id="133"/>
            <w:bookmarkEnd w:id="134"/>
            <w:bookmarkEnd w:id="135"/>
            <w:r>
              <w:rPr>
                <w:rFonts w:ascii="Times New Roman" w:hAnsi="Times New Roman"/>
                <w:bCs/>
                <w:sz w:val="24"/>
                <w:szCs w:val="24"/>
              </w:rPr>
              <w:t>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118" w:right="-36"/>
              <w:jc w:val="center"/>
              <w:rPr>
                <w:rFonts w:ascii="Times New Roman" w:hAnsi="Times New Roman"/>
                <w:sz w:val="24"/>
                <w:szCs w:val="24"/>
              </w:rPr>
            </w:pPr>
            <w:r>
              <w:rPr>
                <w:rFonts w:ascii="Times New Roman" w:hAnsi="Times New Roman"/>
                <w:sz w:val="24"/>
                <w:szCs w:val="24"/>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8"/>
              <w:jc w:val="center"/>
              <w:outlineLvl w:val="2"/>
              <w:rPr>
                <w:rFonts w:ascii="Times New Roman" w:hAnsi="Times New Roman"/>
                <w:bCs/>
                <w:sz w:val="24"/>
                <w:szCs w:val="24"/>
              </w:rPr>
            </w:pPr>
            <w:bookmarkStart w:id="136" w:name="_Toc469393954"/>
            <w:bookmarkStart w:id="137" w:name="_Toc469394620"/>
            <w:bookmarkStart w:id="138" w:name="_Toc470093297"/>
            <w:bookmarkStart w:id="139" w:name="_Toc470617070"/>
            <w:bookmarkStart w:id="140" w:name="_Toc471807150"/>
            <w:r>
              <w:rPr>
                <w:rFonts w:ascii="Times New Roman" w:hAnsi="Times New Roman"/>
                <w:bCs/>
                <w:sz w:val="24"/>
                <w:szCs w:val="24"/>
              </w:rPr>
              <w:t>Средства республиканского бюджета</w:t>
            </w:r>
            <w:bookmarkEnd w:id="136"/>
            <w:bookmarkEnd w:id="137"/>
            <w:bookmarkEnd w:id="138"/>
            <w:bookmarkEnd w:id="139"/>
            <w:bookmarkEnd w:id="140"/>
          </w:p>
        </w:tc>
      </w:tr>
      <w:tr w:rsidR="004B289D"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r>
              <w:rPr>
                <w:rFonts w:ascii="Times New Roman" w:hAnsi="Times New Roman"/>
                <w:b/>
                <w:bCs/>
                <w:sz w:val="24"/>
                <w:szCs w:val="24"/>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240" w:lineRule="auto"/>
              <w:jc w:val="center"/>
              <w:outlineLvl w:val="2"/>
              <w:rPr>
                <w:rFonts w:ascii="Times New Roman" w:hAnsi="Times New Roman" w:cs="Times New Roman"/>
                <w:color w:val="000000"/>
                <w:sz w:val="24"/>
                <w:szCs w:val="24"/>
              </w:rPr>
            </w:pPr>
            <w:r>
              <w:rPr>
                <w:rFonts w:ascii="Times New Roman" w:hAnsi="Times New Roman" w:cs="Times New Roman"/>
                <w:sz w:val="24"/>
                <w:szCs w:val="24"/>
              </w:rPr>
              <w:t xml:space="preserve">Строительство сети распределит.водопровода от новой водонапорной башни, материал - полиэтилен,               </w:t>
            </w:r>
            <w:r>
              <w:rPr>
                <w:rFonts w:ascii="Times New Roman" w:hAnsi="Times New Roman" w:cs="Times New Roman"/>
                <w:sz w:val="24"/>
                <w:szCs w:val="24"/>
                <w:lang w:val="en-US"/>
              </w:rPr>
              <w:t>d</w:t>
            </w:r>
            <w:r>
              <w:rPr>
                <w:rFonts w:ascii="Times New Roman" w:hAnsi="Times New Roman" w:cs="Times New Roman"/>
                <w:sz w:val="24"/>
                <w:szCs w:val="24"/>
              </w:rPr>
              <w:t>= 110 мм (с. Новые Выселки)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5"/>
              <w:jc w:val="center"/>
              <w:outlineLvl w:val="2"/>
              <w:rPr>
                <w:rFonts w:ascii="Times New Roman" w:hAnsi="Times New Roman"/>
                <w:bCs/>
                <w:sz w:val="24"/>
                <w:szCs w:val="24"/>
              </w:rPr>
            </w:pPr>
            <w:r>
              <w:rPr>
                <w:rFonts w:ascii="Times New Roman" w:hAnsi="Times New Roman"/>
                <w:bCs/>
                <w:sz w:val="24"/>
                <w:szCs w:val="24"/>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bCs/>
                <w:sz w:val="24"/>
                <w:szCs w:val="24"/>
              </w:rPr>
            </w:pPr>
            <w:r>
              <w:rPr>
                <w:rFonts w:ascii="Times New Roman" w:hAnsi="Times New Roman" w:cs="Times New Roman"/>
                <w:bCs/>
                <w:sz w:val="24"/>
                <w:szCs w:val="24"/>
                <w:lang w:val="en-US"/>
              </w:rPr>
              <w:t>L</w:t>
            </w:r>
            <w:r>
              <w:rPr>
                <w:rFonts w:ascii="Times New Roman" w:hAnsi="Times New Roman" w:cs="Times New Roman"/>
                <w:bCs/>
                <w:sz w:val="24"/>
                <w:szCs w:val="24"/>
              </w:rPr>
              <w:t>=8,5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13537,186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118" w:right="-36"/>
              <w:jc w:val="center"/>
              <w:rPr>
                <w:rFonts w:ascii="Times New Roman" w:hAnsi="Times New Roman"/>
                <w:sz w:val="24"/>
                <w:szCs w:val="24"/>
              </w:rPr>
            </w:pPr>
            <w:r>
              <w:rPr>
                <w:rFonts w:ascii="Times New Roman" w:hAnsi="Times New Roman"/>
                <w:sz w:val="24"/>
                <w:szCs w:val="24"/>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8"/>
              <w:jc w:val="center"/>
              <w:outlineLvl w:val="2"/>
              <w:rPr>
                <w:rFonts w:ascii="Times New Roman" w:hAnsi="Times New Roman"/>
                <w:bCs/>
                <w:sz w:val="24"/>
                <w:szCs w:val="24"/>
              </w:rPr>
            </w:pPr>
            <w:r>
              <w:rPr>
                <w:rFonts w:ascii="Times New Roman" w:hAnsi="Times New Roman"/>
                <w:bCs/>
                <w:sz w:val="24"/>
                <w:szCs w:val="24"/>
              </w:rPr>
              <w:t>Средства республиканского бюджета</w:t>
            </w:r>
          </w:p>
        </w:tc>
      </w:tr>
      <w:tr w:rsidR="004B289D"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r>
              <w:rPr>
                <w:rFonts w:ascii="Times New Roman" w:hAnsi="Times New Roman"/>
                <w:b/>
                <w:bCs/>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sz w:val="24"/>
                <w:szCs w:val="24"/>
              </w:rPr>
              <w:t xml:space="preserve">Строительство сети распределит.водопровода от новой водонапорной башни, материал - полиэтилен,               </w:t>
            </w:r>
            <w:r>
              <w:rPr>
                <w:rFonts w:ascii="Times New Roman" w:hAnsi="Times New Roman" w:cs="Times New Roman"/>
                <w:sz w:val="24"/>
                <w:szCs w:val="24"/>
                <w:lang w:val="en-US"/>
              </w:rPr>
              <w:t>d</w:t>
            </w:r>
            <w:r>
              <w:rPr>
                <w:rFonts w:ascii="Times New Roman" w:hAnsi="Times New Roman" w:cs="Times New Roman"/>
                <w:sz w:val="24"/>
                <w:szCs w:val="24"/>
              </w:rPr>
              <w:t>= 110 мм (п. Чапаев)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5"/>
              <w:jc w:val="center"/>
              <w:outlineLvl w:val="2"/>
              <w:rPr>
                <w:rFonts w:ascii="Times New Roman" w:hAnsi="Times New Roman"/>
                <w:bCs/>
                <w:sz w:val="24"/>
                <w:szCs w:val="24"/>
              </w:rPr>
            </w:pPr>
            <w:r>
              <w:rPr>
                <w:rFonts w:ascii="Times New Roman" w:hAnsi="Times New Roman"/>
                <w:bCs/>
                <w:sz w:val="24"/>
                <w:szCs w:val="24"/>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cs="Times New Roman"/>
                <w:bCs/>
                <w:sz w:val="24"/>
                <w:szCs w:val="24"/>
                <w:lang w:val="en-US"/>
              </w:rPr>
              <w:t>L</w:t>
            </w:r>
            <w:r>
              <w:rPr>
                <w:rFonts w:ascii="Times New Roman" w:hAnsi="Times New Roman" w:cs="Times New Roman"/>
                <w:bCs/>
                <w:sz w:val="24"/>
                <w:szCs w:val="24"/>
              </w:rPr>
              <w:t>=3,5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9794,766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118" w:right="-36"/>
              <w:jc w:val="center"/>
              <w:rPr>
                <w:rFonts w:ascii="Times New Roman" w:hAnsi="Times New Roman"/>
                <w:sz w:val="24"/>
                <w:szCs w:val="24"/>
              </w:rPr>
            </w:pPr>
            <w:r>
              <w:rPr>
                <w:rFonts w:ascii="Times New Roman" w:hAnsi="Times New Roman"/>
                <w:sz w:val="24"/>
                <w:szCs w:val="24"/>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8"/>
              <w:jc w:val="center"/>
              <w:outlineLvl w:val="2"/>
              <w:rPr>
                <w:rFonts w:ascii="Times New Roman" w:hAnsi="Times New Roman"/>
                <w:bCs/>
                <w:sz w:val="24"/>
                <w:szCs w:val="24"/>
              </w:rPr>
            </w:pPr>
            <w:r>
              <w:rPr>
                <w:rFonts w:ascii="Times New Roman" w:hAnsi="Times New Roman"/>
                <w:bCs/>
                <w:sz w:val="24"/>
                <w:szCs w:val="24"/>
              </w:rPr>
              <w:t>Средства республиканского бюджета</w:t>
            </w:r>
          </w:p>
        </w:tc>
      </w:tr>
      <w:tr w:rsidR="004B289D"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r>
              <w:rPr>
                <w:rFonts w:ascii="Times New Roman" w:hAnsi="Times New Roman"/>
                <w:b/>
                <w:bCs/>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sz w:val="24"/>
                <w:szCs w:val="24"/>
              </w:rPr>
              <w:t xml:space="preserve">Строительство сети распределит.водопровода от новой водонапорной башни, материал - полиэтилен,               </w:t>
            </w:r>
            <w:r>
              <w:rPr>
                <w:rFonts w:ascii="Times New Roman" w:hAnsi="Times New Roman" w:cs="Times New Roman"/>
                <w:sz w:val="24"/>
                <w:szCs w:val="24"/>
                <w:lang w:val="en-US"/>
              </w:rPr>
              <w:lastRenderedPageBreak/>
              <w:t>d</w:t>
            </w:r>
            <w:r>
              <w:rPr>
                <w:rFonts w:ascii="Times New Roman" w:hAnsi="Times New Roman" w:cs="Times New Roman"/>
                <w:sz w:val="24"/>
                <w:szCs w:val="24"/>
              </w:rPr>
              <w:t>= 110 мм (п. Од Веле)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5"/>
              <w:jc w:val="center"/>
              <w:outlineLvl w:val="2"/>
              <w:rPr>
                <w:rFonts w:ascii="Times New Roman" w:hAnsi="Times New Roman"/>
                <w:bCs/>
                <w:sz w:val="24"/>
                <w:szCs w:val="24"/>
              </w:rPr>
            </w:pPr>
            <w:r>
              <w:rPr>
                <w:rFonts w:ascii="Times New Roman" w:hAnsi="Times New Roman"/>
                <w:bCs/>
                <w:sz w:val="24"/>
                <w:szCs w:val="24"/>
              </w:rPr>
              <w:lastRenderedPageBreak/>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cs="Times New Roman"/>
                <w:bCs/>
                <w:sz w:val="24"/>
                <w:szCs w:val="24"/>
                <w:lang w:val="en-US"/>
              </w:rPr>
              <w:t>L</w:t>
            </w:r>
            <w:r>
              <w:rPr>
                <w:rFonts w:ascii="Times New Roman" w:hAnsi="Times New Roman" w:cs="Times New Roman"/>
                <w:bCs/>
                <w:sz w:val="24"/>
                <w:szCs w:val="24"/>
              </w:rPr>
              <w:t>=2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6125,004</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Cs/>
                <w:sz w:val="24"/>
                <w:szCs w:val="24"/>
              </w:rPr>
            </w:pPr>
            <w:r>
              <w:rPr>
                <w:rFonts w:ascii="Times New Roman" w:hAnsi="Times New Roman"/>
                <w:bCs/>
                <w:sz w:val="24"/>
                <w:szCs w:val="24"/>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118" w:right="-36"/>
              <w:jc w:val="center"/>
              <w:rPr>
                <w:rFonts w:ascii="Times New Roman" w:hAnsi="Times New Roman"/>
                <w:sz w:val="24"/>
                <w:szCs w:val="24"/>
              </w:rPr>
            </w:pPr>
            <w:r>
              <w:rPr>
                <w:rFonts w:ascii="Times New Roman" w:hAnsi="Times New Roman"/>
                <w:sz w:val="24"/>
                <w:szCs w:val="24"/>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ind w:left="-38"/>
              <w:jc w:val="center"/>
              <w:outlineLvl w:val="2"/>
              <w:rPr>
                <w:rFonts w:ascii="Times New Roman" w:hAnsi="Times New Roman"/>
                <w:bCs/>
                <w:sz w:val="24"/>
                <w:szCs w:val="24"/>
              </w:rPr>
            </w:pPr>
            <w:r>
              <w:rPr>
                <w:rFonts w:ascii="Times New Roman" w:hAnsi="Times New Roman"/>
                <w:bCs/>
                <w:sz w:val="24"/>
                <w:szCs w:val="24"/>
              </w:rPr>
              <w:t>Средства республиканского бюджета</w:t>
            </w:r>
          </w:p>
        </w:tc>
      </w:tr>
      <w:tr w:rsidR="004B289D" w:rsidTr="004B289D">
        <w:trPr>
          <w:trHeight w:val="429"/>
          <w:jc w:val="center"/>
        </w:trPr>
        <w:tc>
          <w:tcPr>
            <w:tcW w:w="568"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
                <w:bCs/>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41" w:name="_Toc469393958"/>
            <w:bookmarkStart w:id="142" w:name="_Toc469394624"/>
            <w:bookmarkStart w:id="143" w:name="_Toc470093301"/>
            <w:bookmarkStart w:id="144" w:name="_Toc470617080"/>
            <w:bookmarkStart w:id="145" w:name="_Toc471807151"/>
            <w:r>
              <w:rPr>
                <w:rFonts w:ascii="Times New Roman" w:hAnsi="Times New Roman"/>
                <w:b/>
                <w:bCs/>
                <w:sz w:val="24"/>
                <w:szCs w:val="24"/>
              </w:rPr>
              <w:t>Итого</w:t>
            </w:r>
            <w:bookmarkEnd w:id="141"/>
            <w:bookmarkEnd w:id="142"/>
            <w:bookmarkEnd w:id="143"/>
            <w:bookmarkEnd w:id="144"/>
            <w:bookmarkEnd w:id="145"/>
          </w:p>
        </w:tc>
        <w:tc>
          <w:tcPr>
            <w:tcW w:w="1418"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
                <w:bCs/>
                <w:sz w:val="24"/>
                <w:szCs w:val="24"/>
              </w:rPr>
            </w:pPr>
          </w:p>
        </w:tc>
        <w:tc>
          <w:tcPr>
            <w:tcW w:w="1845"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Cs/>
                <w:sz w:val="24"/>
                <w:szCs w:val="24"/>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jc w:val="center"/>
              <w:outlineLvl w:val="2"/>
              <w:rPr>
                <w:rFonts w:ascii="Times New Roman" w:hAnsi="Times New Roman"/>
                <w:b/>
                <w:bCs/>
                <w:sz w:val="24"/>
                <w:szCs w:val="24"/>
              </w:rPr>
            </w:pPr>
            <w:bookmarkStart w:id="146" w:name="_Toc471807153"/>
            <w:r>
              <w:rPr>
                <w:rFonts w:ascii="Times New Roman" w:hAnsi="Times New Roman"/>
                <w:bCs/>
                <w:sz w:val="24"/>
                <w:szCs w:val="24"/>
              </w:rPr>
              <w:t>30 131,</w:t>
            </w:r>
            <w:bookmarkEnd w:id="146"/>
            <w:r>
              <w:rPr>
                <w:rFonts w:ascii="Times New Roman" w:hAnsi="Times New Roman"/>
                <w:bCs/>
                <w:sz w:val="24"/>
                <w:szCs w:val="24"/>
              </w:rPr>
              <w:t>956</w:t>
            </w:r>
          </w:p>
        </w:tc>
        <w:tc>
          <w:tcPr>
            <w:tcW w:w="780"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Cs/>
                <w:sz w:val="24"/>
                <w:szCs w:val="24"/>
              </w:rPr>
            </w:pPr>
          </w:p>
        </w:tc>
        <w:tc>
          <w:tcPr>
            <w:tcW w:w="1054"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B289D" w:rsidRDefault="004B289D">
            <w:pPr>
              <w:spacing w:after="0"/>
              <w:jc w:val="center"/>
              <w:outlineLvl w:val="2"/>
              <w:rPr>
                <w:rFonts w:ascii="Times New Roman" w:hAnsi="Times New Roman"/>
                <w:bCs/>
                <w:sz w:val="24"/>
                <w:szCs w:val="24"/>
              </w:rPr>
            </w:pPr>
          </w:p>
        </w:tc>
      </w:tr>
    </w:tbl>
    <w:p w:rsidR="004B289D" w:rsidRDefault="004B289D" w:rsidP="004B289D">
      <w:pPr>
        <w:pStyle w:val="af4"/>
        <w:rPr>
          <w:sz w:val="24"/>
          <w:szCs w:val="24"/>
        </w:rPr>
      </w:pPr>
    </w:p>
    <w:p w:rsidR="004B289D" w:rsidRDefault="004B289D" w:rsidP="004B289D">
      <w:pPr>
        <w:pStyle w:val="2"/>
        <w:rPr>
          <w:rFonts w:eastAsia="Calibri"/>
          <w:sz w:val="24"/>
          <w:szCs w:val="24"/>
        </w:rPr>
      </w:pPr>
      <w:bookmarkStart w:id="147" w:name="_Toc471810369"/>
      <w:bookmarkStart w:id="148" w:name="_Toc471807156"/>
      <w:r>
        <w:rPr>
          <w:rFonts w:eastAsia="Calibri"/>
          <w:sz w:val="24"/>
          <w:szCs w:val="24"/>
        </w:rPr>
        <w:t>5.2 Программа инвестиционных проектов развития системы сбора и вызова бытовых отходовНововыселскогосельского поселения 2018-2028 годы (в ценах 2016)</w:t>
      </w:r>
      <w:bookmarkEnd w:id="147"/>
      <w:bookmarkEnd w:id="148"/>
    </w:p>
    <w:p w:rsidR="004B289D" w:rsidRDefault="004B289D" w:rsidP="004B289D">
      <w:pPr>
        <w:overflowPunct w:val="0"/>
        <w:autoSpaceDE w:val="0"/>
        <w:autoSpaceDN w:val="0"/>
        <w:adjustRightInd w:val="0"/>
        <w:spacing w:after="0" w:line="360" w:lineRule="auto"/>
        <w:ind w:right="21" w:firstLine="709"/>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12</w:t>
      </w:r>
    </w:p>
    <w:tbl>
      <w:tblPr>
        <w:tblStyle w:val="24"/>
        <w:tblW w:w="0" w:type="auto"/>
        <w:tblLook w:val="04A0"/>
      </w:tblPr>
      <w:tblGrid>
        <w:gridCol w:w="538"/>
        <w:gridCol w:w="1309"/>
        <w:gridCol w:w="1326"/>
        <w:gridCol w:w="1585"/>
        <w:gridCol w:w="1439"/>
        <w:gridCol w:w="1397"/>
        <w:gridCol w:w="1977"/>
      </w:tblGrid>
      <w:tr w:rsidR="004B289D" w:rsidTr="004B289D">
        <w:tc>
          <w:tcPr>
            <w:tcW w:w="54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49" w:name="_Toc471807157"/>
            <w:r>
              <w:rPr>
                <w:rFonts w:ascii="Times New Roman" w:hAnsi="Times New Roman" w:cs="Times New Roman"/>
                <w:b/>
                <w:bCs/>
                <w:sz w:val="24"/>
                <w:szCs w:val="24"/>
              </w:rPr>
              <w:t>№ п/п</w:t>
            </w:r>
            <w:bookmarkEnd w:id="149"/>
          </w:p>
        </w:tc>
        <w:tc>
          <w:tcPr>
            <w:tcW w:w="124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0" w:name="_Toc471807158"/>
            <w:r>
              <w:rPr>
                <w:rFonts w:ascii="Times New Roman" w:hAnsi="Times New Roman" w:cs="Times New Roman"/>
                <w:b/>
                <w:bCs/>
                <w:sz w:val="24"/>
                <w:szCs w:val="24"/>
              </w:rPr>
              <w:t>Описание проекта</w:t>
            </w:r>
            <w:bookmarkEnd w:id="150"/>
          </w:p>
        </w:tc>
        <w:tc>
          <w:tcPr>
            <w:tcW w:w="1573"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1" w:name="_Toc471807159"/>
            <w:r>
              <w:rPr>
                <w:rFonts w:ascii="Times New Roman" w:hAnsi="Times New Roman" w:cs="Times New Roman"/>
                <w:b/>
                <w:bCs/>
                <w:sz w:val="24"/>
                <w:szCs w:val="24"/>
              </w:rPr>
              <w:t>Цель проекта</w:t>
            </w:r>
            <w:bookmarkEnd w:id="151"/>
          </w:p>
        </w:tc>
        <w:tc>
          <w:tcPr>
            <w:tcW w:w="152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2" w:name="_Toc471807160"/>
            <w:r>
              <w:rPr>
                <w:rFonts w:ascii="Times New Roman" w:hAnsi="Times New Roman" w:cs="Times New Roman"/>
                <w:b/>
                <w:bCs/>
                <w:sz w:val="24"/>
                <w:szCs w:val="24"/>
              </w:rPr>
              <w:t>Технические параметры проекта</w:t>
            </w:r>
            <w:bookmarkEnd w:id="152"/>
          </w:p>
        </w:tc>
        <w:tc>
          <w:tcPr>
            <w:tcW w:w="130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3" w:name="_Toc471807161"/>
            <w:r>
              <w:rPr>
                <w:rFonts w:ascii="Times New Roman" w:hAnsi="Times New Roman" w:cs="Times New Roman"/>
                <w:b/>
                <w:bCs/>
                <w:sz w:val="24"/>
                <w:szCs w:val="24"/>
              </w:rPr>
              <w:t>Затраты на реализацию проекта (тыс. руб)</w:t>
            </w:r>
            <w:bookmarkEnd w:id="153"/>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4" w:name="_Toc471807162"/>
            <w:r>
              <w:rPr>
                <w:rFonts w:ascii="Times New Roman" w:hAnsi="Times New Roman" w:cs="Times New Roman"/>
                <w:b/>
                <w:bCs/>
                <w:sz w:val="24"/>
                <w:szCs w:val="24"/>
              </w:rPr>
              <w:t>Срок реализации проекта</w:t>
            </w:r>
            <w:bookmarkEnd w:id="154"/>
          </w:p>
        </w:tc>
        <w:tc>
          <w:tcPr>
            <w:tcW w:w="187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5" w:name="_Toc471807163"/>
            <w:r>
              <w:rPr>
                <w:rFonts w:ascii="Times New Roman" w:hAnsi="Times New Roman" w:cs="Times New Roman"/>
                <w:b/>
                <w:bCs/>
                <w:sz w:val="24"/>
                <w:szCs w:val="24"/>
              </w:rPr>
              <w:t>Предполагаемый источник финансирования</w:t>
            </w:r>
            <w:bookmarkEnd w:id="155"/>
          </w:p>
        </w:tc>
      </w:tr>
      <w:tr w:rsidR="004B289D" w:rsidTr="004B289D">
        <w:tc>
          <w:tcPr>
            <w:tcW w:w="54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6" w:name="_Toc471807164"/>
            <w:r>
              <w:rPr>
                <w:rFonts w:ascii="Times New Roman" w:hAnsi="Times New Roman" w:cs="Times New Roman"/>
                <w:b/>
                <w:bCs/>
                <w:sz w:val="24"/>
                <w:szCs w:val="24"/>
              </w:rPr>
              <w:t>1</w:t>
            </w:r>
            <w:bookmarkEnd w:id="156"/>
          </w:p>
        </w:tc>
        <w:tc>
          <w:tcPr>
            <w:tcW w:w="124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7" w:name="_Toc471807165"/>
            <w:r>
              <w:rPr>
                <w:rFonts w:ascii="Times New Roman" w:hAnsi="Times New Roman" w:cs="Times New Roman"/>
                <w:b/>
                <w:bCs/>
                <w:sz w:val="24"/>
                <w:szCs w:val="24"/>
              </w:rPr>
              <w:t>2</w:t>
            </w:r>
            <w:bookmarkEnd w:id="157"/>
          </w:p>
        </w:tc>
        <w:tc>
          <w:tcPr>
            <w:tcW w:w="1573"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8" w:name="_Toc471807166"/>
            <w:r>
              <w:rPr>
                <w:rFonts w:ascii="Times New Roman" w:hAnsi="Times New Roman" w:cs="Times New Roman"/>
                <w:b/>
                <w:bCs/>
                <w:sz w:val="24"/>
                <w:szCs w:val="24"/>
              </w:rPr>
              <w:t>3</w:t>
            </w:r>
            <w:bookmarkEnd w:id="158"/>
          </w:p>
        </w:tc>
        <w:tc>
          <w:tcPr>
            <w:tcW w:w="152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59" w:name="_Toc471807167"/>
            <w:r>
              <w:rPr>
                <w:rFonts w:ascii="Times New Roman" w:hAnsi="Times New Roman" w:cs="Times New Roman"/>
                <w:b/>
                <w:bCs/>
                <w:sz w:val="24"/>
                <w:szCs w:val="24"/>
              </w:rPr>
              <w:t>4</w:t>
            </w:r>
            <w:bookmarkEnd w:id="159"/>
          </w:p>
        </w:tc>
        <w:tc>
          <w:tcPr>
            <w:tcW w:w="130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60" w:name="_Toc471807168"/>
            <w:r>
              <w:rPr>
                <w:rFonts w:ascii="Times New Roman" w:hAnsi="Times New Roman" w:cs="Times New Roman"/>
                <w:b/>
                <w:bCs/>
                <w:sz w:val="24"/>
                <w:szCs w:val="24"/>
              </w:rPr>
              <w:t>5</w:t>
            </w:r>
            <w:bookmarkEnd w:id="160"/>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61" w:name="_Toc471807169"/>
            <w:r>
              <w:rPr>
                <w:rFonts w:ascii="Times New Roman" w:hAnsi="Times New Roman" w:cs="Times New Roman"/>
                <w:b/>
                <w:bCs/>
                <w:sz w:val="24"/>
                <w:szCs w:val="24"/>
              </w:rPr>
              <w:t>6</w:t>
            </w:r>
            <w:bookmarkEnd w:id="161"/>
          </w:p>
        </w:tc>
        <w:tc>
          <w:tcPr>
            <w:tcW w:w="187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62" w:name="_Toc471807170"/>
            <w:r>
              <w:rPr>
                <w:rFonts w:ascii="Times New Roman" w:hAnsi="Times New Roman" w:cs="Times New Roman"/>
                <w:b/>
                <w:bCs/>
                <w:sz w:val="24"/>
                <w:szCs w:val="24"/>
              </w:rPr>
              <w:t>7</w:t>
            </w:r>
            <w:bookmarkEnd w:id="162"/>
          </w:p>
        </w:tc>
      </w:tr>
      <w:tr w:rsidR="004B289D"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
                <w:bCs/>
                <w:sz w:val="24"/>
                <w:szCs w:val="24"/>
              </w:rPr>
            </w:pPr>
            <w:bookmarkStart w:id="163" w:name="_Toc471807171"/>
            <w:r>
              <w:rPr>
                <w:rFonts w:ascii="Times New Roman" w:hAnsi="Times New Roman" w:cs="Times New Roman"/>
                <w:b/>
                <w:bCs/>
                <w:sz w:val="24"/>
                <w:szCs w:val="24"/>
              </w:rPr>
              <w:t>1</w:t>
            </w:r>
            <w:bookmarkEnd w:id="163"/>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bookmarkStart w:id="164" w:name="_Toc471807172"/>
            <w:r>
              <w:rPr>
                <w:rFonts w:ascii="Times New Roman" w:hAnsi="Times New Roman" w:cs="Times New Roman"/>
                <w:bCs/>
                <w:sz w:val="24"/>
                <w:szCs w:val="24"/>
              </w:rPr>
              <w:t>Сбор, вызов и утилизация бытовых отходов</w:t>
            </w:r>
            <w:bookmarkEnd w:id="164"/>
          </w:p>
        </w:tc>
        <w:tc>
          <w:tcPr>
            <w:tcW w:w="1573" w:type="dxa"/>
            <w:tcBorders>
              <w:top w:val="single" w:sz="4" w:space="0" w:color="auto"/>
              <w:left w:val="single" w:sz="4" w:space="0" w:color="auto"/>
              <w:bottom w:val="single" w:sz="4" w:space="0" w:color="auto"/>
              <w:right w:val="single" w:sz="4" w:space="0" w:color="auto"/>
            </w:tcBorders>
            <w:hideMark/>
          </w:tcPr>
          <w:p w:rsidR="004B289D" w:rsidRDefault="004B289D">
            <w:pPr>
              <w:spacing w:line="276" w:lineRule="auto"/>
              <w:jc w:val="center"/>
              <w:outlineLvl w:val="2"/>
              <w:rPr>
                <w:rFonts w:ascii="Times New Roman" w:hAnsi="Times New Roman" w:cs="Times New Roman"/>
                <w:bCs/>
                <w:sz w:val="24"/>
                <w:szCs w:val="24"/>
              </w:rPr>
            </w:pPr>
            <w:bookmarkStart w:id="165" w:name="_Toc471807173"/>
            <w:r>
              <w:rPr>
                <w:rFonts w:ascii="Times New Roman" w:hAnsi="Times New Roman" w:cs="Times New Roman"/>
                <w:bCs/>
                <w:sz w:val="24"/>
                <w:szCs w:val="24"/>
              </w:rPr>
              <w:t>Снижение затрат и повышение качества оказания услуг по сбору и утилизации бытовых отходов</w:t>
            </w:r>
            <w:bookmarkEnd w:id="165"/>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Приобретение и установка контейнеров емк. 1,1куб.м – 14 ед.</w:t>
            </w:r>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182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bookmarkStart w:id="166" w:name="_Toc471807176"/>
            <w:r>
              <w:rPr>
                <w:rFonts w:ascii="Times New Roman" w:hAnsi="Times New Roman" w:cs="Times New Roman"/>
                <w:bCs/>
                <w:sz w:val="24"/>
                <w:szCs w:val="24"/>
              </w:rPr>
              <w:t>2018-2028</w:t>
            </w:r>
            <w:bookmarkEnd w:id="166"/>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bookmarkStart w:id="167" w:name="_Toc471807177"/>
            <w:r>
              <w:rPr>
                <w:rFonts w:ascii="Times New Roman" w:hAnsi="Times New Roman" w:cs="Times New Roman"/>
                <w:bCs/>
                <w:sz w:val="24"/>
                <w:szCs w:val="24"/>
              </w:rPr>
              <w:t>Средства местного бюджета</w:t>
            </w:r>
            <w:bookmarkEnd w:id="167"/>
          </w:p>
        </w:tc>
      </w:tr>
      <w:tr w:rsidR="004B289D"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Сбор, вызов и утилизация бытовых отходов</w:t>
            </w:r>
          </w:p>
        </w:tc>
        <w:tc>
          <w:tcPr>
            <w:tcW w:w="1573" w:type="dxa"/>
            <w:tcBorders>
              <w:top w:val="single" w:sz="4" w:space="0" w:color="auto"/>
              <w:left w:val="single" w:sz="4" w:space="0" w:color="auto"/>
              <w:bottom w:val="single" w:sz="4" w:space="0" w:color="auto"/>
              <w:right w:val="single" w:sz="4" w:space="0" w:color="auto"/>
            </w:tcBorders>
            <w:hideMark/>
          </w:tcPr>
          <w:p w:rsidR="004B289D" w:rsidRDefault="004B289D">
            <w:pPr>
              <w:jc w:val="center"/>
              <w:outlineLvl w:val="2"/>
              <w:rPr>
                <w:rFonts w:ascii="Times New Roman" w:hAnsi="Times New Roman" w:cs="Times New Roman"/>
                <w:bCs/>
                <w:sz w:val="24"/>
                <w:szCs w:val="24"/>
              </w:rPr>
            </w:pPr>
            <w:r>
              <w:rPr>
                <w:rFonts w:ascii="Times New Roman" w:hAnsi="Times New Roman" w:cs="Times New Roman"/>
                <w:bCs/>
                <w:sz w:val="24"/>
                <w:szCs w:val="24"/>
              </w:rPr>
              <w:t>Снижение затрат и повышение качества оказания услуг по сбору и утилизации бытовых отходов</w:t>
            </w:r>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bookmarkStart w:id="168" w:name="_Toc471807174"/>
            <w:r>
              <w:rPr>
                <w:rFonts w:ascii="Times New Roman" w:hAnsi="Times New Roman" w:cs="Times New Roman"/>
                <w:bCs/>
                <w:sz w:val="24"/>
                <w:szCs w:val="24"/>
              </w:rPr>
              <w:t>Приобретение и установка контейнеров емк. 5куб.м – 1 ед.</w:t>
            </w:r>
            <w:bookmarkEnd w:id="168"/>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2018-2028</w:t>
            </w:r>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Средства местного бюджета</w:t>
            </w:r>
          </w:p>
        </w:tc>
      </w:tr>
      <w:tr w:rsidR="004B289D" w:rsidTr="004B289D">
        <w:tc>
          <w:tcPr>
            <w:tcW w:w="548" w:type="dxa"/>
            <w:tcBorders>
              <w:top w:val="single" w:sz="4" w:space="0" w:color="auto"/>
              <w:left w:val="single" w:sz="4" w:space="0" w:color="auto"/>
              <w:bottom w:val="single" w:sz="4" w:space="0" w:color="auto"/>
              <w:right w:val="single" w:sz="4" w:space="0" w:color="auto"/>
            </w:tcBorders>
          </w:tcPr>
          <w:p w:rsidR="004B289D" w:rsidRDefault="004B289D">
            <w:pPr>
              <w:spacing w:line="360" w:lineRule="auto"/>
              <w:jc w:val="center"/>
              <w:outlineLvl w:val="2"/>
              <w:rPr>
                <w:rFonts w:ascii="Times New Roman" w:hAnsi="Times New Roman" w:cs="Times New Roman"/>
                <w:b/>
                <w:bCs/>
                <w:sz w:val="24"/>
                <w:szCs w:val="24"/>
              </w:rPr>
            </w:pPr>
          </w:p>
        </w:tc>
        <w:tc>
          <w:tcPr>
            <w:tcW w:w="1248"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69" w:name="_Toc471807178"/>
            <w:r>
              <w:rPr>
                <w:rFonts w:ascii="Times New Roman" w:hAnsi="Times New Roman" w:cs="Times New Roman"/>
                <w:b/>
                <w:bCs/>
                <w:sz w:val="24"/>
                <w:szCs w:val="24"/>
              </w:rPr>
              <w:t>Итого</w:t>
            </w:r>
            <w:bookmarkEnd w:id="169"/>
          </w:p>
        </w:tc>
        <w:tc>
          <w:tcPr>
            <w:tcW w:w="1573" w:type="dxa"/>
            <w:tcBorders>
              <w:top w:val="single" w:sz="4" w:space="0" w:color="auto"/>
              <w:left w:val="single" w:sz="4" w:space="0" w:color="auto"/>
              <w:bottom w:val="single" w:sz="4" w:space="0" w:color="auto"/>
              <w:right w:val="single" w:sz="4" w:space="0" w:color="auto"/>
            </w:tcBorders>
          </w:tcPr>
          <w:p w:rsidR="004B289D" w:rsidRDefault="004B289D">
            <w:pPr>
              <w:spacing w:line="360" w:lineRule="auto"/>
              <w:jc w:val="center"/>
              <w:outlineLvl w:val="2"/>
              <w:rPr>
                <w:rFonts w:ascii="Times New Roman" w:hAnsi="Times New Roman" w:cs="Times New Roman"/>
                <w:b/>
                <w:bCs/>
                <w:sz w:val="24"/>
                <w:szCs w:val="24"/>
              </w:rPr>
            </w:pPr>
          </w:p>
        </w:tc>
        <w:tc>
          <w:tcPr>
            <w:tcW w:w="152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cs="Times New Roman"/>
                <w:b/>
                <w:bCs/>
                <w:sz w:val="24"/>
                <w:szCs w:val="24"/>
              </w:rPr>
            </w:pPr>
            <w:bookmarkStart w:id="170" w:name="_Toc471807179"/>
            <w:r>
              <w:rPr>
                <w:rFonts w:ascii="Times New Roman" w:hAnsi="Times New Roman" w:cs="Times New Roman"/>
                <w:b/>
                <w:bCs/>
                <w:sz w:val="24"/>
                <w:szCs w:val="24"/>
              </w:rPr>
              <w:t>15 шт</w:t>
            </w:r>
            <w:bookmarkEnd w:id="170"/>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cs="Times New Roman"/>
                <w:b/>
                <w:bCs/>
                <w:sz w:val="24"/>
                <w:szCs w:val="24"/>
              </w:rPr>
            </w:pPr>
            <w:bookmarkStart w:id="171" w:name="_Toc471807180"/>
            <w:r>
              <w:rPr>
                <w:rFonts w:ascii="Times New Roman" w:hAnsi="Times New Roman" w:cs="Times New Roman"/>
                <w:bCs/>
                <w:sz w:val="24"/>
                <w:szCs w:val="24"/>
              </w:rPr>
              <w:t>20</w:t>
            </w:r>
            <w:bookmarkEnd w:id="171"/>
            <w:r>
              <w:rPr>
                <w:rFonts w:ascii="Times New Roman" w:hAnsi="Times New Roman" w:cs="Times New Roman"/>
                <w:bCs/>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4B289D" w:rsidRDefault="004B289D">
            <w:pPr>
              <w:spacing w:line="360" w:lineRule="auto"/>
              <w:jc w:val="center"/>
              <w:outlineLvl w:val="2"/>
              <w:rPr>
                <w:rFonts w:ascii="Times New Roman" w:hAnsi="Times New Roman" w:cs="Times New Roman"/>
                <w:b/>
                <w:bCs/>
                <w:sz w:val="24"/>
                <w:szCs w:val="24"/>
              </w:rPr>
            </w:pPr>
          </w:p>
        </w:tc>
        <w:tc>
          <w:tcPr>
            <w:tcW w:w="1878" w:type="dxa"/>
            <w:tcBorders>
              <w:top w:val="single" w:sz="4" w:space="0" w:color="auto"/>
              <w:left w:val="single" w:sz="4" w:space="0" w:color="auto"/>
              <w:bottom w:val="single" w:sz="4" w:space="0" w:color="auto"/>
              <w:right w:val="single" w:sz="4" w:space="0" w:color="auto"/>
            </w:tcBorders>
          </w:tcPr>
          <w:p w:rsidR="004B289D" w:rsidRDefault="004B289D">
            <w:pPr>
              <w:spacing w:line="360" w:lineRule="auto"/>
              <w:jc w:val="center"/>
              <w:outlineLvl w:val="2"/>
              <w:rPr>
                <w:rFonts w:ascii="Times New Roman" w:hAnsi="Times New Roman" w:cs="Times New Roman"/>
                <w:b/>
                <w:bCs/>
                <w:sz w:val="24"/>
                <w:szCs w:val="24"/>
              </w:rPr>
            </w:pPr>
          </w:p>
        </w:tc>
      </w:tr>
    </w:tbl>
    <w:p w:rsidR="004B289D" w:rsidRDefault="004B289D" w:rsidP="004B289D">
      <w:pPr>
        <w:pStyle w:val="af4"/>
        <w:rPr>
          <w:sz w:val="24"/>
          <w:szCs w:val="24"/>
        </w:rPr>
      </w:pPr>
    </w:p>
    <w:p w:rsidR="004B289D" w:rsidRDefault="004B289D" w:rsidP="004B289D">
      <w:pPr>
        <w:rPr>
          <w:rFonts w:ascii="Times New Roman" w:hAnsi="Times New Roman"/>
          <w:sz w:val="24"/>
          <w:szCs w:val="24"/>
        </w:rPr>
      </w:pPr>
      <w:r>
        <w:rPr>
          <w:sz w:val="24"/>
          <w:szCs w:val="24"/>
        </w:rPr>
        <w:br w:type="page"/>
      </w:r>
    </w:p>
    <w:p w:rsidR="004B289D" w:rsidRDefault="004B289D" w:rsidP="004B289D">
      <w:pPr>
        <w:pStyle w:val="1"/>
        <w:rPr>
          <w:sz w:val="24"/>
          <w:szCs w:val="24"/>
        </w:rPr>
      </w:pPr>
      <w:bookmarkStart w:id="172" w:name="_Toc471810394"/>
      <w:bookmarkStart w:id="173" w:name="_Toc470684955"/>
      <w:r>
        <w:rPr>
          <w:sz w:val="24"/>
          <w:szCs w:val="24"/>
        </w:rPr>
        <w:lastRenderedPageBreak/>
        <w:t>6. Источники инвестиций, тарифы и доступность программы для населения</w:t>
      </w:r>
      <w:bookmarkEnd w:id="172"/>
      <w:bookmarkEnd w:id="173"/>
    </w:p>
    <w:p w:rsidR="004B289D" w:rsidRDefault="004B289D" w:rsidP="004B289D">
      <w:pPr>
        <w:rPr>
          <w:sz w:val="24"/>
          <w:szCs w:val="24"/>
        </w:rPr>
      </w:pPr>
    </w:p>
    <w:p w:rsidR="004B289D" w:rsidRDefault="004B289D" w:rsidP="004B289D">
      <w:pPr>
        <w:spacing w:after="0" w:line="360" w:lineRule="auto"/>
        <w:ind w:firstLine="567"/>
        <w:jc w:val="both"/>
        <w:rPr>
          <w:rFonts w:ascii="Times New Roman" w:hAnsi="Times New Roman"/>
          <w:sz w:val="24"/>
          <w:szCs w:val="24"/>
        </w:rPr>
      </w:pPr>
      <w:r>
        <w:rPr>
          <w:rFonts w:ascii="Times New Roman" w:hAnsi="Times New Roman"/>
          <w:sz w:val="24"/>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4B289D" w:rsidRDefault="004B289D" w:rsidP="004B289D">
      <w:pPr>
        <w:spacing w:after="0" w:line="360" w:lineRule="auto"/>
        <w:ind w:firstLine="567"/>
        <w:jc w:val="both"/>
        <w:rPr>
          <w:rFonts w:ascii="Times New Roman" w:hAnsi="Times New Roman"/>
          <w:sz w:val="24"/>
          <w:szCs w:val="24"/>
        </w:rPr>
      </w:pPr>
      <w:r>
        <w:rPr>
          <w:rFonts w:ascii="Times New Roman" w:hAnsi="Times New Roman"/>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4B289D" w:rsidRDefault="004B289D" w:rsidP="004B289D">
      <w:pPr>
        <w:spacing w:after="0" w:line="360" w:lineRule="auto"/>
        <w:ind w:firstLine="709"/>
        <w:jc w:val="both"/>
        <w:rPr>
          <w:rFonts w:ascii="Times New Roman" w:hAnsi="Times New Roman"/>
          <w:sz w:val="24"/>
          <w:szCs w:val="24"/>
        </w:rPr>
      </w:pPr>
      <w:r>
        <w:rPr>
          <w:rFonts w:ascii="Times New Roman" w:hAnsi="Times New Roman"/>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4B289D" w:rsidRDefault="004B289D" w:rsidP="004B289D">
      <w:pPr>
        <w:spacing w:after="0" w:line="360" w:lineRule="auto"/>
        <w:ind w:firstLine="709"/>
        <w:jc w:val="both"/>
        <w:rPr>
          <w:rFonts w:ascii="Times New Roman" w:hAnsi="Times New Roman"/>
          <w:sz w:val="24"/>
          <w:szCs w:val="24"/>
        </w:rPr>
      </w:pPr>
      <w:r>
        <w:rPr>
          <w:rFonts w:ascii="Times New Roman" w:hAnsi="Times New Roman"/>
          <w:sz w:val="24"/>
          <w:szCs w:val="24"/>
        </w:rPr>
        <w:t xml:space="preserve">Запланированный объем средств на реализацию Программы на 2018 - 2028 годы составляет </w:t>
      </w:r>
      <w:r>
        <w:rPr>
          <w:rFonts w:ascii="Times New Roman" w:eastAsia="Calibri" w:hAnsi="Times New Roman"/>
          <w:b/>
          <w:sz w:val="24"/>
          <w:szCs w:val="24"/>
        </w:rPr>
        <w:t>30333,956</w:t>
      </w:r>
      <w:r>
        <w:rPr>
          <w:rFonts w:ascii="Times New Roman" w:hAnsi="Times New Roman"/>
          <w:sz w:val="24"/>
          <w:szCs w:val="24"/>
        </w:rPr>
        <w:t>тыс. рублей</w:t>
      </w:r>
    </w:p>
    <w:p w:rsidR="004B289D" w:rsidRDefault="004B289D" w:rsidP="004B289D">
      <w:pPr>
        <w:spacing w:after="0" w:line="360" w:lineRule="auto"/>
        <w:ind w:firstLine="709"/>
        <w:jc w:val="both"/>
        <w:rPr>
          <w:rFonts w:ascii="Times New Roman" w:hAnsi="Times New Roman"/>
          <w:sz w:val="24"/>
          <w:szCs w:val="24"/>
        </w:rPr>
      </w:pPr>
      <w:r>
        <w:rPr>
          <w:rFonts w:ascii="Times New Roman" w:hAnsi="Times New Roman"/>
          <w:sz w:val="24"/>
          <w:szCs w:val="24"/>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13  и 14</w:t>
      </w:r>
    </w:p>
    <w:p w:rsidR="004B289D" w:rsidRDefault="004B289D" w:rsidP="004B289D">
      <w:pPr>
        <w:spacing w:after="0" w:line="360" w:lineRule="auto"/>
        <w:ind w:firstLine="709"/>
        <w:jc w:val="both"/>
        <w:rPr>
          <w:rFonts w:ascii="Times New Roman" w:hAnsi="Times New Roman"/>
          <w:sz w:val="24"/>
          <w:szCs w:val="24"/>
        </w:rPr>
      </w:pPr>
      <w:r>
        <w:rPr>
          <w:rFonts w:ascii="Times New Roman" w:hAnsi="Times New Roman"/>
          <w:sz w:val="24"/>
          <w:szCs w:val="24"/>
        </w:rPr>
        <w:t>Финансово-экономическое обоснование программы на 2018 – 2028годы будет производиться ежегодно, по мере уточнения утверждения инвестиционных программ и объемов финансирования.</w:t>
      </w:r>
    </w:p>
    <w:p w:rsidR="004B289D" w:rsidRDefault="004B289D" w:rsidP="004B289D">
      <w:pPr>
        <w:rPr>
          <w:rFonts w:ascii="Times New Roman" w:hAnsi="Times New Roman"/>
          <w:sz w:val="24"/>
          <w:szCs w:val="24"/>
        </w:rPr>
      </w:pPr>
      <w:r>
        <w:rPr>
          <w:sz w:val="24"/>
          <w:szCs w:val="24"/>
        </w:rPr>
        <w:br w:type="page"/>
      </w:r>
    </w:p>
    <w:p w:rsidR="004B289D" w:rsidRDefault="004B289D" w:rsidP="004B289D">
      <w:pPr>
        <w:spacing w:line="360" w:lineRule="auto"/>
        <w:jc w:val="center"/>
        <w:rPr>
          <w:rFonts w:ascii="Times New Roman" w:hAnsi="Times New Roman"/>
          <w:b/>
          <w:sz w:val="24"/>
          <w:szCs w:val="24"/>
        </w:rPr>
      </w:pPr>
      <w:r>
        <w:rPr>
          <w:rFonts w:ascii="Times New Roman" w:hAnsi="Times New Roman"/>
          <w:b/>
          <w:sz w:val="24"/>
          <w:szCs w:val="24"/>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Default="004B289D" w:rsidP="004B289D">
      <w:pPr>
        <w:spacing w:after="0" w:line="360" w:lineRule="auto"/>
        <w:ind w:firstLine="720"/>
        <w:jc w:val="both"/>
        <w:rPr>
          <w:rFonts w:ascii="Times New Roman" w:hAnsi="Times New Roman"/>
          <w:sz w:val="24"/>
          <w:szCs w:val="24"/>
        </w:rPr>
      </w:pPr>
      <w:r>
        <w:rPr>
          <w:rFonts w:ascii="Times New Roman" w:hAnsi="Times New Roman"/>
          <w:sz w:val="24"/>
          <w:szCs w:val="24"/>
        </w:rPr>
        <w:t>Таблица 13</w:t>
      </w:r>
    </w:p>
    <w:tbl>
      <w:tblPr>
        <w:tblW w:w="110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535"/>
        <w:gridCol w:w="867"/>
        <w:gridCol w:w="1344"/>
        <w:gridCol w:w="1708"/>
        <w:gridCol w:w="1342"/>
        <w:gridCol w:w="1276"/>
        <w:gridCol w:w="1417"/>
      </w:tblGrid>
      <w:tr w:rsidR="004B289D" w:rsidTr="004B289D">
        <w:trPr>
          <w:trHeight w:val="327"/>
        </w:trPr>
        <w:tc>
          <w:tcPr>
            <w:tcW w:w="567" w:type="dxa"/>
            <w:vMerge w:val="restart"/>
            <w:tcBorders>
              <w:top w:val="single" w:sz="4" w:space="0" w:color="auto"/>
              <w:left w:val="single" w:sz="4" w:space="0" w:color="auto"/>
              <w:bottom w:val="single" w:sz="4" w:space="0" w:color="auto"/>
              <w:right w:val="single" w:sz="4" w:space="0" w:color="auto"/>
            </w:tcBorders>
          </w:tcPr>
          <w:p w:rsidR="004B289D" w:rsidRDefault="004B289D">
            <w:pPr>
              <w:spacing w:line="360" w:lineRule="auto"/>
              <w:jc w:val="center"/>
              <w:outlineLvl w:val="2"/>
              <w:rPr>
                <w:rFonts w:ascii="Times New Roman" w:hAnsi="Times New Roman"/>
                <w:b/>
                <w:bCs/>
                <w:sz w:val="24"/>
                <w:szCs w:val="24"/>
              </w:rPr>
            </w:pPr>
            <w:bookmarkStart w:id="174" w:name="_Toc469394155"/>
            <w:bookmarkStart w:id="175" w:name="_Toc469394821"/>
            <w:bookmarkStart w:id="176" w:name="_Toc470093498"/>
            <w:bookmarkStart w:id="177" w:name="_Toc470617178"/>
            <w:bookmarkStart w:id="178" w:name="_Toc471807235"/>
            <w:r>
              <w:rPr>
                <w:rFonts w:ascii="Times New Roman" w:hAnsi="Times New Roman"/>
                <w:b/>
                <w:bCs/>
                <w:sz w:val="24"/>
                <w:szCs w:val="24"/>
              </w:rPr>
              <w:t>№ п/п</w:t>
            </w:r>
            <w:bookmarkEnd w:id="174"/>
            <w:bookmarkEnd w:id="175"/>
            <w:bookmarkEnd w:id="176"/>
            <w:bookmarkEnd w:id="177"/>
            <w:bookmarkEnd w:id="178"/>
          </w:p>
          <w:p w:rsidR="004B289D" w:rsidRDefault="004B289D">
            <w:pPr>
              <w:spacing w:line="360" w:lineRule="auto"/>
              <w:jc w:val="center"/>
              <w:outlineLvl w:val="2"/>
              <w:rPr>
                <w:rFonts w:ascii="Times New Roman" w:hAnsi="Times New Roman"/>
                <w:b/>
                <w:bCs/>
                <w:sz w:val="24"/>
                <w:szCs w:val="24"/>
              </w:rPr>
            </w:pPr>
          </w:p>
        </w:tc>
        <w:tc>
          <w:tcPr>
            <w:tcW w:w="2536" w:type="dxa"/>
            <w:vMerge w:val="restart"/>
            <w:tcBorders>
              <w:top w:val="single" w:sz="4" w:space="0" w:color="auto"/>
              <w:left w:val="single" w:sz="4" w:space="0" w:color="auto"/>
              <w:bottom w:val="single" w:sz="4" w:space="0" w:color="auto"/>
              <w:right w:val="single" w:sz="4" w:space="0" w:color="auto"/>
            </w:tcBorders>
          </w:tcPr>
          <w:p w:rsidR="004B289D" w:rsidRDefault="004B289D">
            <w:pPr>
              <w:jc w:val="center"/>
              <w:rPr>
                <w:rFonts w:ascii="Times New Roman" w:hAnsi="Times New Roman"/>
                <w:b/>
                <w:bCs/>
                <w:sz w:val="24"/>
                <w:szCs w:val="24"/>
              </w:rPr>
            </w:pPr>
            <w:r>
              <w:rPr>
                <w:rFonts w:ascii="Times New Roman" w:hAnsi="Times New Roman"/>
                <w:b/>
                <w:bCs/>
                <w:sz w:val="24"/>
                <w:szCs w:val="24"/>
              </w:rPr>
              <w:t>Программы инвестиционных проектов</w:t>
            </w:r>
          </w:p>
          <w:p w:rsidR="004B289D" w:rsidRDefault="004B289D">
            <w:pPr>
              <w:spacing w:line="360" w:lineRule="auto"/>
              <w:jc w:val="center"/>
              <w:outlineLvl w:val="2"/>
              <w:rPr>
                <w:rFonts w:ascii="Times New Roman" w:hAnsi="Times New Roman"/>
                <w:b/>
                <w:bCs/>
                <w:sz w:val="24"/>
                <w:szCs w:val="24"/>
              </w:rPr>
            </w:pPr>
          </w:p>
        </w:tc>
        <w:tc>
          <w:tcPr>
            <w:tcW w:w="867" w:type="dxa"/>
            <w:vMerge w:val="restart"/>
            <w:tcBorders>
              <w:top w:val="single" w:sz="4" w:space="0" w:color="auto"/>
              <w:left w:val="single" w:sz="4" w:space="0" w:color="auto"/>
              <w:bottom w:val="single" w:sz="4" w:space="0" w:color="auto"/>
              <w:right w:val="single" w:sz="4" w:space="0" w:color="auto"/>
            </w:tcBorders>
          </w:tcPr>
          <w:p w:rsidR="004B289D" w:rsidRDefault="004B289D">
            <w:pPr>
              <w:jc w:val="center"/>
              <w:rPr>
                <w:rFonts w:ascii="Times New Roman" w:hAnsi="Times New Roman"/>
                <w:b/>
                <w:bCs/>
                <w:sz w:val="24"/>
                <w:szCs w:val="24"/>
              </w:rPr>
            </w:pPr>
            <w:r>
              <w:rPr>
                <w:rFonts w:ascii="Times New Roman" w:hAnsi="Times New Roman"/>
                <w:b/>
                <w:bCs/>
                <w:sz w:val="24"/>
                <w:szCs w:val="24"/>
              </w:rPr>
              <w:t>Всего</w:t>
            </w:r>
          </w:p>
          <w:p w:rsidR="004B289D" w:rsidRDefault="004B289D">
            <w:pPr>
              <w:spacing w:line="360" w:lineRule="auto"/>
              <w:jc w:val="center"/>
              <w:outlineLvl w:val="2"/>
              <w:rPr>
                <w:rFonts w:ascii="Times New Roman" w:hAnsi="Times New Roman"/>
                <w:b/>
                <w:bCs/>
                <w:sz w:val="24"/>
                <w:szCs w:val="24"/>
              </w:rPr>
            </w:pPr>
          </w:p>
        </w:tc>
        <w:tc>
          <w:tcPr>
            <w:tcW w:w="7087" w:type="dxa"/>
            <w:gridSpan w:val="5"/>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b/>
                <w:bCs/>
                <w:sz w:val="24"/>
                <w:szCs w:val="24"/>
              </w:rPr>
            </w:pPr>
            <w:bookmarkStart w:id="179" w:name="_Toc469394156"/>
            <w:bookmarkStart w:id="180" w:name="_Toc469394822"/>
            <w:bookmarkStart w:id="181" w:name="_Toc470093499"/>
            <w:bookmarkStart w:id="182" w:name="_Toc470617179"/>
            <w:bookmarkStart w:id="183" w:name="_Toc471807236"/>
            <w:r>
              <w:rPr>
                <w:rFonts w:ascii="Times New Roman" w:hAnsi="Times New Roman"/>
                <w:b/>
                <w:bCs/>
                <w:sz w:val="24"/>
                <w:szCs w:val="24"/>
              </w:rPr>
              <w:t>В том числе по источникам финансирования</w:t>
            </w:r>
            <w:bookmarkEnd w:id="179"/>
            <w:bookmarkEnd w:id="180"/>
            <w:bookmarkEnd w:id="181"/>
            <w:bookmarkEnd w:id="182"/>
            <w:bookmarkEnd w:id="183"/>
          </w:p>
        </w:tc>
      </w:tr>
      <w:tr w:rsidR="004B289D" w:rsidTr="004B289D">
        <w:trPr>
          <w:trHeight w:val="4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hAnsi="Times New Roman"/>
                <w:b/>
                <w:bCs/>
                <w:sz w:val="24"/>
                <w:szCs w:val="24"/>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hAnsi="Times New Roman"/>
                <w:b/>
                <w:bCs/>
                <w:sz w:val="24"/>
                <w:szCs w:val="24"/>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hAnsi="Times New Roman"/>
                <w:b/>
                <w:bCs/>
                <w:sz w:val="24"/>
                <w:szCs w:val="24"/>
              </w:rPr>
            </w:pPr>
          </w:p>
        </w:tc>
        <w:tc>
          <w:tcPr>
            <w:tcW w:w="1344" w:type="dxa"/>
            <w:tcBorders>
              <w:top w:val="single" w:sz="4" w:space="0" w:color="auto"/>
              <w:left w:val="single" w:sz="4" w:space="0" w:color="auto"/>
              <w:bottom w:val="single" w:sz="4" w:space="0" w:color="auto"/>
              <w:right w:val="single" w:sz="4" w:space="0" w:color="auto"/>
            </w:tcBorders>
            <w:hideMark/>
          </w:tcPr>
          <w:p w:rsidR="004B289D" w:rsidRDefault="004B289D">
            <w:pPr>
              <w:jc w:val="center"/>
              <w:outlineLvl w:val="2"/>
              <w:rPr>
                <w:rFonts w:ascii="Times New Roman" w:hAnsi="Times New Roman"/>
                <w:b/>
                <w:bCs/>
                <w:sz w:val="24"/>
                <w:szCs w:val="24"/>
              </w:rPr>
            </w:pPr>
            <w:bookmarkStart w:id="184" w:name="_Toc469394157"/>
            <w:bookmarkStart w:id="185" w:name="_Toc469394823"/>
            <w:bookmarkStart w:id="186" w:name="_Toc470093500"/>
            <w:bookmarkStart w:id="187" w:name="_Toc470617180"/>
            <w:bookmarkStart w:id="188" w:name="_Toc471807237"/>
            <w:r>
              <w:rPr>
                <w:rFonts w:ascii="Times New Roman" w:hAnsi="Times New Roman"/>
                <w:b/>
                <w:bCs/>
                <w:sz w:val="24"/>
                <w:szCs w:val="24"/>
              </w:rPr>
              <w:t>Бюджетные средства федерального уровня</w:t>
            </w:r>
            <w:bookmarkEnd w:id="184"/>
            <w:bookmarkEnd w:id="185"/>
            <w:bookmarkEnd w:id="186"/>
            <w:bookmarkEnd w:id="187"/>
            <w:bookmarkEnd w:id="188"/>
          </w:p>
        </w:tc>
        <w:tc>
          <w:tcPr>
            <w:tcW w:w="1708" w:type="dxa"/>
            <w:tcBorders>
              <w:top w:val="single" w:sz="4" w:space="0" w:color="auto"/>
              <w:left w:val="single" w:sz="4" w:space="0" w:color="auto"/>
              <w:bottom w:val="single" w:sz="4" w:space="0" w:color="auto"/>
              <w:right w:val="single" w:sz="4" w:space="0" w:color="auto"/>
            </w:tcBorders>
            <w:hideMark/>
          </w:tcPr>
          <w:p w:rsidR="004B289D" w:rsidRDefault="004B289D">
            <w:pPr>
              <w:jc w:val="center"/>
              <w:outlineLvl w:val="2"/>
              <w:rPr>
                <w:rFonts w:ascii="Times New Roman" w:hAnsi="Times New Roman"/>
                <w:b/>
                <w:bCs/>
                <w:sz w:val="24"/>
                <w:szCs w:val="24"/>
              </w:rPr>
            </w:pPr>
            <w:bookmarkStart w:id="189" w:name="_Toc469394158"/>
            <w:bookmarkStart w:id="190" w:name="_Toc469394824"/>
            <w:bookmarkStart w:id="191" w:name="_Toc470093501"/>
            <w:bookmarkStart w:id="192" w:name="_Toc470617181"/>
            <w:bookmarkStart w:id="193" w:name="_Toc471807238"/>
            <w:r>
              <w:rPr>
                <w:rFonts w:ascii="Times New Roman" w:hAnsi="Times New Roman"/>
                <w:b/>
                <w:bCs/>
                <w:sz w:val="24"/>
                <w:szCs w:val="24"/>
              </w:rPr>
              <w:t>Бюджетные средства республиканского уровня</w:t>
            </w:r>
            <w:bookmarkEnd w:id="189"/>
            <w:bookmarkEnd w:id="190"/>
            <w:bookmarkEnd w:id="191"/>
            <w:bookmarkEnd w:id="192"/>
            <w:bookmarkEnd w:id="193"/>
          </w:p>
        </w:tc>
        <w:tc>
          <w:tcPr>
            <w:tcW w:w="1342" w:type="dxa"/>
            <w:tcBorders>
              <w:top w:val="single" w:sz="4" w:space="0" w:color="auto"/>
              <w:left w:val="single" w:sz="4" w:space="0" w:color="auto"/>
              <w:bottom w:val="single" w:sz="4" w:space="0" w:color="auto"/>
              <w:right w:val="single" w:sz="4" w:space="0" w:color="auto"/>
            </w:tcBorders>
            <w:hideMark/>
          </w:tcPr>
          <w:p w:rsidR="004B289D" w:rsidRDefault="004B289D">
            <w:pPr>
              <w:jc w:val="center"/>
              <w:outlineLvl w:val="2"/>
              <w:rPr>
                <w:rFonts w:ascii="Times New Roman" w:hAnsi="Times New Roman"/>
                <w:b/>
                <w:bCs/>
                <w:sz w:val="24"/>
                <w:szCs w:val="24"/>
              </w:rPr>
            </w:pPr>
            <w:bookmarkStart w:id="194" w:name="_Toc469394159"/>
            <w:bookmarkStart w:id="195" w:name="_Toc469394825"/>
            <w:bookmarkStart w:id="196" w:name="_Toc470093502"/>
            <w:bookmarkStart w:id="197" w:name="_Toc470617182"/>
            <w:bookmarkStart w:id="198" w:name="_Toc471807239"/>
            <w:r>
              <w:rPr>
                <w:rFonts w:ascii="Times New Roman" w:hAnsi="Times New Roman"/>
                <w:b/>
                <w:bCs/>
                <w:sz w:val="24"/>
                <w:szCs w:val="24"/>
              </w:rPr>
              <w:t>Бюджетные средства районного уровня</w:t>
            </w:r>
            <w:bookmarkEnd w:id="194"/>
            <w:bookmarkEnd w:id="195"/>
            <w:bookmarkEnd w:id="196"/>
            <w:bookmarkEnd w:id="197"/>
            <w:bookmarkEnd w:id="198"/>
          </w:p>
        </w:tc>
        <w:tc>
          <w:tcPr>
            <w:tcW w:w="1276" w:type="dxa"/>
            <w:tcBorders>
              <w:top w:val="single" w:sz="4" w:space="0" w:color="auto"/>
              <w:left w:val="single" w:sz="4" w:space="0" w:color="auto"/>
              <w:bottom w:val="single" w:sz="4" w:space="0" w:color="auto"/>
              <w:right w:val="single" w:sz="4" w:space="0" w:color="auto"/>
            </w:tcBorders>
            <w:hideMark/>
          </w:tcPr>
          <w:p w:rsidR="004B289D" w:rsidRDefault="004B289D">
            <w:pPr>
              <w:jc w:val="center"/>
              <w:outlineLvl w:val="2"/>
              <w:rPr>
                <w:rFonts w:ascii="Times New Roman" w:hAnsi="Times New Roman"/>
                <w:b/>
                <w:bCs/>
                <w:sz w:val="24"/>
                <w:szCs w:val="24"/>
              </w:rPr>
            </w:pPr>
            <w:bookmarkStart w:id="199" w:name="_Toc469394160"/>
            <w:bookmarkStart w:id="200" w:name="_Toc469394826"/>
            <w:bookmarkStart w:id="201" w:name="_Toc470093503"/>
            <w:bookmarkStart w:id="202" w:name="_Toc470617183"/>
            <w:bookmarkStart w:id="203" w:name="_Toc471807240"/>
            <w:r>
              <w:rPr>
                <w:rFonts w:ascii="Times New Roman" w:hAnsi="Times New Roman"/>
                <w:b/>
                <w:bCs/>
                <w:sz w:val="24"/>
                <w:szCs w:val="24"/>
              </w:rPr>
              <w:t>Бюджетные средства местного уровня</w:t>
            </w:r>
            <w:bookmarkEnd w:id="199"/>
            <w:bookmarkEnd w:id="200"/>
            <w:bookmarkEnd w:id="201"/>
            <w:bookmarkEnd w:id="202"/>
            <w:bookmarkEnd w:id="203"/>
          </w:p>
        </w:tc>
        <w:tc>
          <w:tcPr>
            <w:tcW w:w="1417" w:type="dxa"/>
            <w:tcBorders>
              <w:top w:val="single" w:sz="4" w:space="0" w:color="auto"/>
              <w:left w:val="single" w:sz="4" w:space="0" w:color="auto"/>
              <w:bottom w:val="single" w:sz="4" w:space="0" w:color="auto"/>
              <w:right w:val="single" w:sz="4" w:space="0" w:color="auto"/>
            </w:tcBorders>
            <w:hideMark/>
          </w:tcPr>
          <w:p w:rsidR="004B289D" w:rsidRDefault="004B289D">
            <w:pPr>
              <w:ind w:left="-108"/>
              <w:jc w:val="center"/>
              <w:outlineLvl w:val="2"/>
              <w:rPr>
                <w:rFonts w:ascii="Times New Roman" w:hAnsi="Times New Roman"/>
                <w:b/>
                <w:bCs/>
                <w:sz w:val="24"/>
                <w:szCs w:val="24"/>
              </w:rPr>
            </w:pPr>
            <w:bookmarkStart w:id="204" w:name="_Toc469394161"/>
            <w:bookmarkStart w:id="205" w:name="_Toc469394827"/>
            <w:bookmarkStart w:id="206" w:name="_Toc470093504"/>
            <w:bookmarkStart w:id="207" w:name="_Toc470617184"/>
            <w:bookmarkStart w:id="208" w:name="_Toc471807241"/>
            <w:r>
              <w:rPr>
                <w:rFonts w:ascii="Times New Roman" w:hAnsi="Times New Roman"/>
                <w:b/>
                <w:bCs/>
                <w:sz w:val="24"/>
                <w:szCs w:val="24"/>
              </w:rPr>
              <w:t>Внебюджетные средства</w:t>
            </w:r>
            <w:bookmarkEnd w:id="204"/>
            <w:bookmarkEnd w:id="205"/>
            <w:bookmarkEnd w:id="206"/>
            <w:bookmarkEnd w:id="207"/>
            <w:bookmarkEnd w:id="208"/>
          </w:p>
        </w:tc>
      </w:tr>
      <w:tr w:rsidR="004B289D" w:rsidTr="004B289D">
        <w:trPr>
          <w:trHeight w:val="289"/>
        </w:trPr>
        <w:tc>
          <w:tcPr>
            <w:tcW w:w="56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b/>
                <w:bCs/>
                <w:sz w:val="24"/>
                <w:szCs w:val="24"/>
              </w:rPr>
            </w:pPr>
            <w:bookmarkStart w:id="209" w:name="_Toc469394162"/>
            <w:bookmarkStart w:id="210" w:name="_Toc469394828"/>
            <w:bookmarkStart w:id="211" w:name="_Toc470093505"/>
            <w:bookmarkStart w:id="212" w:name="_Toc470617185"/>
            <w:bookmarkStart w:id="213" w:name="_Toc471807242"/>
            <w:r>
              <w:rPr>
                <w:rFonts w:ascii="Times New Roman" w:hAnsi="Times New Roman"/>
                <w:b/>
                <w:bCs/>
                <w:sz w:val="24"/>
                <w:szCs w:val="24"/>
              </w:rPr>
              <w:t>1</w:t>
            </w:r>
            <w:bookmarkEnd w:id="209"/>
            <w:bookmarkEnd w:id="210"/>
            <w:bookmarkEnd w:id="211"/>
            <w:bookmarkEnd w:id="212"/>
            <w:bookmarkEnd w:id="213"/>
          </w:p>
        </w:tc>
        <w:tc>
          <w:tcPr>
            <w:tcW w:w="2536"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bCs/>
                <w:sz w:val="24"/>
                <w:szCs w:val="24"/>
              </w:rPr>
            </w:pPr>
            <w:bookmarkStart w:id="214" w:name="_Toc469394163"/>
            <w:bookmarkStart w:id="215" w:name="_Toc469394829"/>
            <w:bookmarkStart w:id="216" w:name="_Toc470093506"/>
            <w:bookmarkStart w:id="217" w:name="_Toc470617186"/>
            <w:bookmarkStart w:id="218" w:name="_Toc471807243"/>
            <w:r>
              <w:rPr>
                <w:rFonts w:ascii="Times New Roman" w:hAnsi="Times New Roman"/>
                <w:bCs/>
                <w:sz w:val="24"/>
                <w:szCs w:val="24"/>
              </w:rPr>
              <w:t xml:space="preserve">Программа инвестиционных проектов развития системы </w:t>
            </w:r>
            <w:bookmarkEnd w:id="214"/>
            <w:bookmarkEnd w:id="215"/>
            <w:bookmarkEnd w:id="216"/>
            <w:r>
              <w:rPr>
                <w:rFonts w:ascii="Times New Roman" w:hAnsi="Times New Roman"/>
                <w:bCs/>
                <w:sz w:val="24"/>
                <w:szCs w:val="24"/>
              </w:rPr>
              <w:t>водоснабжения</w:t>
            </w:r>
            <w:bookmarkEnd w:id="217"/>
            <w:bookmarkEnd w:id="218"/>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30131,956</w:t>
            </w:r>
          </w:p>
        </w:tc>
        <w:tc>
          <w:tcPr>
            <w:tcW w:w="1344"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b/>
                <w:sz w:val="24"/>
                <w:szCs w:val="24"/>
              </w:rPr>
            </w:pP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bookmarkStart w:id="219" w:name="_Toc469394166"/>
            <w:bookmarkStart w:id="220" w:name="_Toc469394832"/>
            <w:bookmarkStart w:id="221" w:name="_Toc470093509"/>
            <w:r>
              <w:rPr>
                <w:b/>
                <w:sz w:val="24"/>
                <w:szCs w:val="24"/>
              </w:rPr>
              <w:t>-</w:t>
            </w:r>
            <w:bookmarkEnd w:id="219"/>
            <w:bookmarkEnd w:id="220"/>
            <w:bookmarkEnd w:id="221"/>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bCs/>
                <w:sz w:val="24"/>
                <w:szCs w:val="24"/>
              </w:rPr>
            </w:pPr>
            <w:bookmarkStart w:id="222" w:name="_Toc470617187"/>
            <w:bookmarkStart w:id="223" w:name="_Toc471807244"/>
            <w:r>
              <w:rPr>
                <w:rFonts w:ascii="Times New Roman" w:hAnsi="Times New Roman"/>
                <w:bCs/>
                <w:sz w:val="24"/>
                <w:szCs w:val="24"/>
              </w:rPr>
              <w:t>-</w:t>
            </w:r>
            <w:bookmarkEnd w:id="222"/>
            <w:bookmarkEnd w:id="223"/>
          </w:p>
        </w:tc>
      </w:tr>
      <w:tr w:rsidR="004B289D" w:rsidTr="004B289D">
        <w:trPr>
          <w:trHeight w:val="525"/>
        </w:trPr>
        <w:tc>
          <w:tcPr>
            <w:tcW w:w="567"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b/>
                <w:bCs/>
                <w:sz w:val="24"/>
                <w:szCs w:val="24"/>
              </w:rPr>
            </w:pPr>
            <w:bookmarkStart w:id="224" w:name="_Toc469394167"/>
            <w:bookmarkStart w:id="225" w:name="_Toc469394833"/>
            <w:bookmarkStart w:id="226" w:name="_Toc470093510"/>
            <w:bookmarkStart w:id="227" w:name="_Toc470617188"/>
            <w:bookmarkStart w:id="228" w:name="_Toc471807245"/>
            <w:r>
              <w:rPr>
                <w:rFonts w:ascii="Times New Roman" w:hAnsi="Times New Roman"/>
                <w:b/>
                <w:bCs/>
                <w:sz w:val="24"/>
                <w:szCs w:val="24"/>
              </w:rPr>
              <w:t>2</w:t>
            </w:r>
            <w:bookmarkEnd w:id="224"/>
            <w:bookmarkEnd w:id="225"/>
            <w:bookmarkEnd w:id="226"/>
            <w:bookmarkEnd w:id="227"/>
            <w:bookmarkEnd w:id="228"/>
          </w:p>
        </w:tc>
        <w:tc>
          <w:tcPr>
            <w:tcW w:w="2536"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outlineLvl w:val="2"/>
              <w:rPr>
                <w:rFonts w:ascii="Times New Roman" w:hAnsi="Times New Roman"/>
                <w:bCs/>
                <w:sz w:val="24"/>
                <w:szCs w:val="24"/>
              </w:rPr>
            </w:pPr>
            <w:bookmarkStart w:id="229" w:name="_Toc469394168"/>
            <w:bookmarkStart w:id="230" w:name="_Toc469394834"/>
            <w:bookmarkStart w:id="231" w:name="_Toc470093511"/>
            <w:bookmarkStart w:id="232" w:name="_Toc470617189"/>
            <w:bookmarkStart w:id="233" w:name="_Toc471807246"/>
            <w:r>
              <w:rPr>
                <w:rFonts w:ascii="Times New Roman" w:hAnsi="Times New Roman"/>
                <w:bCs/>
                <w:sz w:val="24"/>
                <w:szCs w:val="24"/>
              </w:rPr>
              <w:t>Программа инвестиционных проектов развития системы сбора и вывоза бытовых отходов</w:t>
            </w:r>
            <w:bookmarkEnd w:id="229"/>
            <w:bookmarkEnd w:id="230"/>
            <w:bookmarkEnd w:id="231"/>
            <w:bookmarkEnd w:id="232"/>
            <w:bookmarkEnd w:id="233"/>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202</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bCs/>
                <w:sz w:val="24"/>
                <w:szCs w:val="24"/>
              </w:rPr>
            </w:pPr>
            <w:bookmarkStart w:id="234" w:name="_Toc470617190"/>
            <w:bookmarkStart w:id="235" w:name="_Toc471807247"/>
            <w:r>
              <w:rPr>
                <w:rFonts w:ascii="Times New Roman" w:hAnsi="Times New Roman"/>
                <w:bCs/>
                <w:sz w:val="24"/>
                <w:szCs w:val="24"/>
              </w:rPr>
              <w:t>-</w:t>
            </w:r>
            <w:bookmarkEnd w:id="234"/>
            <w:bookmarkEnd w:id="235"/>
          </w:p>
        </w:tc>
      </w:tr>
      <w:tr w:rsidR="004B289D" w:rsidTr="004B289D">
        <w:trPr>
          <w:trHeight w:val="336"/>
        </w:trPr>
        <w:tc>
          <w:tcPr>
            <w:tcW w:w="567" w:type="dxa"/>
            <w:tcBorders>
              <w:top w:val="single" w:sz="4" w:space="0" w:color="auto"/>
              <w:left w:val="single" w:sz="4" w:space="0" w:color="auto"/>
              <w:bottom w:val="single" w:sz="4" w:space="0" w:color="auto"/>
              <w:right w:val="single" w:sz="4" w:space="0" w:color="auto"/>
            </w:tcBorders>
            <w:vAlign w:val="center"/>
          </w:tcPr>
          <w:p w:rsidR="004B289D" w:rsidRDefault="004B289D">
            <w:pPr>
              <w:spacing w:line="360" w:lineRule="auto"/>
              <w:jc w:val="center"/>
              <w:outlineLvl w:val="2"/>
              <w:rPr>
                <w:rFonts w:ascii="Times New Roman" w:hAnsi="Times New Roman"/>
                <w:bCs/>
                <w:sz w:val="24"/>
                <w:szCs w:val="24"/>
              </w:rPr>
            </w:pPr>
          </w:p>
        </w:tc>
        <w:tc>
          <w:tcPr>
            <w:tcW w:w="253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b/>
                <w:bCs/>
                <w:sz w:val="24"/>
                <w:szCs w:val="24"/>
              </w:rPr>
            </w:pPr>
            <w:bookmarkStart w:id="236" w:name="_Toc469394181"/>
            <w:bookmarkStart w:id="237" w:name="_Toc469394847"/>
            <w:bookmarkStart w:id="238" w:name="_Toc470093524"/>
            <w:bookmarkStart w:id="239" w:name="_Toc470617191"/>
            <w:bookmarkStart w:id="240" w:name="_Toc471807248"/>
            <w:r>
              <w:rPr>
                <w:rFonts w:ascii="Times New Roman" w:hAnsi="Times New Roman"/>
                <w:b/>
                <w:bCs/>
                <w:sz w:val="24"/>
                <w:szCs w:val="24"/>
              </w:rPr>
              <w:t>Всего по Программе</w:t>
            </w:r>
            <w:bookmarkEnd w:id="236"/>
            <w:bookmarkEnd w:id="237"/>
            <w:bookmarkEnd w:id="238"/>
            <w:bookmarkEnd w:id="239"/>
            <w:bookmarkEnd w:id="240"/>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30333,956</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b/>
                <w:sz w:val="24"/>
                <w:szCs w:val="24"/>
              </w:rPr>
            </w:pPr>
            <w:r>
              <w:rPr>
                <w:b/>
                <w:sz w:val="24"/>
                <w:szCs w:val="24"/>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hAnsi="Times New Roman"/>
                <w:bCs/>
                <w:sz w:val="24"/>
                <w:szCs w:val="24"/>
              </w:rPr>
            </w:pPr>
            <w:bookmarkStart w:id="241" w:name="_Toc470617192"/>
            <w:bookmarkStart w:id="242" w:name="_Toc471807249"/>
            <w:r>
              <w:rPr>
                <w:rFonts w:ascii="Times New Roman" w:hAnsi="Times New Roman"/>
                <w:bCs/>
                <w:sz w:val="24"/>
                <w:szCs w:val="24"/>
              </w:rPr>
              <w:t>-</w:t>
            </w:r>
            <w:bookmarkEnd w:id="241"/>
            <w:bookmarkEnd w:id="242"/>
          </w:p>
        </w:tc>
      </w:tr>
    </w:tbl>
    <w:p w:rsidR="004B289D" w:rsidRDefault="004B289D" w:rsidP="004B289D">
      <w:pPr>
        <w:pStyle w:val="af4"/>
        <w:rPr>
          <w:sz w:val="24"/>
          <w:szCs w:val="24"/>
        </w:rPr>
      </w:pPr>
    </w:p>
    <w:p w:rsidR="004B289D" w:rsidRDefault="004B289D" w:rsidP="004B289D">
      <w:pPr>
        <w:rPr>
          <w:rFonts w:ascii="Times New Roman" w:hAnsi="Times New Roman"/>
          <w:sz w:val="24"/>
          <w:szCs w:val="24"/>
        </w:rPr>
      </w:pPr>
      <w:r>
        <w:rPr>
          <w:sz w:val="24"/>
          <w:szCs w:val="24"/>
        </w:rPr>
        <w:br w:type="page"/>
      </w:r>
    </w:p>
    <w:p w:rsidR="004B289D" w:rsidRDefault="004B289D" w:rsidP="004B289D">
      <w:pPr>
        <w:spacing w:after="0" w:line="360" w:lineRule="auto"/>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Default="004B289D" w:rsidP="004B289D">
      <w:pPr>
        <w:spacing w:after="0" w:line="240" w:lineRule="auto"/>
        <w:rPr>
          <w:rFonts w:ascii="Times New Roman" w:eastAsia="Times New Roman" w:hAnsi="Times New Roman" w:cs="Times New Roman"/>
          <w:sz w:val="24"/>
          <w:szCs w:val="24"/>
        </w:rPr>
      </w:pPr>
    </w:p>
    <w:p w:rsidR="004B289D" w:rsidRDefault="004B289D" w:rsidP="004B28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14</w:t>
      </w:r>
    </w:p>
    <w:tbl>
      <w:tblPr>
        <w:tblW w:w="11205"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271"/>
        <w:gridCol w:w="852"/>
        <w:gridCol w:w="696"/>
        <w:gridCol w:w="697"/>
        <w:gridCol w:w="696"/>
        <w:gridCol w:w="696"/>
        <w:gridCol w:w="696"/>
        <w:gridCol w:w="695"/>
        <w:gridCol w:w="696"/>
        <w:gridCol w:w="696"/>
        <w:gridCol w:w="696"/>
        <w:gridCol w:w="696"/>
        <w:gridCol w:w="696"/>
      </w:tblGrid>
      <w:tr w:rsidR="004B289D" w:rsidTr="004B289D">
        <w:trPr>
          <w:cantSplit/>
          <w:trHeight w:val="435"/>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ind w:left="-108" w:right="-1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rsidR="004B289D" w:rsidRDefault="004B289D">
            <w:pPr>
              <w:spacing w:line="360" w:lineRule="auto"/>
              <w:ind w:left="-108" w:right="-1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п/п</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ind w:firstLine="567"/>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Программы        инвестиционных проектов</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Всего</w:t>
            </w:r>
          </w:p>
        </w:tc>
        <w:tc>
          <w:tcPr>
            <w:tcW w:w="7654" w:type="dxa"/>
            <w:gridSpan w:val="11"/>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ind w:firstLine="1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 том числе по годам</w:t>
            </w:r>
          </w:p>
        </w:tc>
      </w:tr>
      <w:tr w:rsidR="004B289D" w:rsidTr="004B289D">
        <w:trPr>
          <w:cantSplit/>
          <w:trHeight w:val="874"/>
        </w:trPr>
        <w:tc>
          <w:tcPr>
            <w:tcW w:w="425"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eastAsia="Times New Roman" w:hAnsi="Times New Roman" w:cs="Times New Roman"/>
                <w:b/>
                <w:sz w:val="24"/>
                <w:szCs w:val="24"/>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eastAsia="Times New Roman" w:hAnsi="Times New Roman" w:cs="Times New Roman"/>
                <w:b/>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240" w:lineRule="auto"/>
              <w:rPr>
                <w:rFonts w:ascii="Times New Roman" w:eastAsia="Times New Roman" w:hAnsi="Times New Roman" w:cs="Times New Roman"/>
                <w:b/>
                <w:sz w:val="24"/>
                <w:szCs w:val="24"/>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2018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2019</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2020</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2021</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2023</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2024</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2025</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sz w:val="24"/>
                <w:szCs w:val="24"/>
              </w:rPr>
            </w:pPr>
            <w:r>
              <w:rPr>
                <w:sz w:val="24"/>
                <w:szCs w:val="24"/>
              </w:rPr>
              <w:t>2028</w:t>
            </w:r>
          </w:p>
        </w:tc>
      </w:tr>
      <w:tr w:rsidR="004B289D" w:rsidTr="004B289D">
        <w:trPr>
          <w:trHeight w:val="175"/>
        </w:trPr>
        <w:tc>
          <w:tcPr>
            <w:tcW w:w="425"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ind w:right="-1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eastAsia="Times New Roman" w:hAnsi="Times New Roman" w:cs="Times New Roman"/>
                <w:bCs/>
                <w:sz w:val="24"/>
                <w:szCs w:val="24"/>
                <w:lang w:eastAsia="ru-RU"/>
              </w:rPr>
            </w:pPr>
            <w:bookmarkStart w:id="243" w:name="_Toc469394187"/>
            <w:bookmarkStart w:id="244" w:name="_Toc469394853"/>
            <w:bookmarkStart w:id="245" w:name="_Toc470093530"/>
            <w:bookmarkStart w:id="246" w:name="_Toc470617194"/>
            <w:bookmarkStart w:id="247" w:name="_Toc471807251"/>
            <w:r>
              <w:rPr>
                <w:rFonts w:ascii="Times New Roman" w:eastAsia="Times New Roman" w:hAnsi="Times New Roman" w:cs="Times New Roman"/>
                <w:bCs/>
                <w:sz w:val="24"/>
                <w:szCs w:val="24"/>
                <w:lang w:eastAsia="ru-RU"/>
              </w:rPr>
              <w:t xml:space="preserve">Программа инвестиционных проектов развития системы </w:t>
            </w:r>
            <w:bookmarkEnd w:id="243"/>
            <w:bookmarkEnd w:id="244"/>
            <w:bookmarkEnd w:id="245"/>
            <w:r>
              <w:rPr>
                <w:rFonts w:ascii="Times New Roman" w:eastAsia="Times New Roman" w:hAnsi="Times New Roman" w:cs="Times New Roman"/>
                <w:bCs/>
                <w:sz w:val="24"/>
                <w:szCs w:val="24"/>
                <w:lang w:eastAsia="ru-RU"/>
              </w:rPr>
              <w:t>водоснабжения</w:t>
            </w:r>
            <w:bookmarkEnd w:id="246"/>
            <w:bookmarkEnd w:id="247"/>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30131,956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r>
      <w:tr w:rsidR="004B289D" w:rsidTr="004B289D">
        <w:trPr>
          <w:trHeight w:val="525"/>
        </w:trPr>
        <w:tc>
          <w:tcPr>
            <w:tcW w:w="425"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ind w:right="-1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line="360" w:lineRule="auto"/>
              <w:jc w:val="center"/>
              <w:outlineLvl w:val="2"/>
              <w:rPr>
                <w:rFonts w:ascii="Times New Roman" w:eastAsia="Times New Roman" w:hAnsi="Times New Roman" w:cs="Times New Roman"/>
                <w:bCs/>
                <w:sz w:val="24"/>
                <w:szCs w:val="24"/>
                <w:lang w:eastAsia="ru-RU"/>
              </w:rPr>
            </w:pPr>
            <w:bookmarkStart w:id="248" w:name="_Toc469394189"/>
            <w:bookmarkStart w:id="249" w:name="_Toc469394855"/>
            <w:bookmarkStart w:id="250" w:name="_Toc470093532"/>
            <w:bookmarkStart w:id="251" w:name="_Toc470617195"/>
            <w:bookmarkStart w:id="252" w:name="_Toc471807252"/>
            <w:r>
              <w:rPr>
                <w:rFonts w:ascii="Times New Roman" w:eastAsia="Times New Roman" w:hAnsi="Times New Roman" w:cs="Times New Roman"/>
                <w:bCs/>
                <w:sz w:val="24"/>
                <w:szCs w:val="24"/>
                <w:lang w:eastAsia="ru-RU"/>
              </w:rPr>
              <w:t xml:space="preserve">Программа инвестиционных проектов развития </w:t>
            </w:r>
            <w:bookmarkEnd w:id="248"/>
            <w:bookmarkEnd w:id="249"/>
            <w:bookmarkEnd w:id="250"/>
            <w:r>
              <w:rPr>
                <w:rFonts w:ascii="Times New Roman" w:hAnsi="Times New Roman"/>
                <w:bCs/>
                <w:sz w:val="24"/>
                <w:szCs w:val="24"/>
              </w:rPr>
              <w:t>системы сбора и вывоза бытовых отходов</w:t>
            </w:r>
            <w:bookmarkEnd w:id="251"/>
            <w:bookmarkEnd w:id="252"/>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202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68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67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67</w:t>
            </w: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5"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Default="004B289D">
            <w:pPr>
              <w:jc w:val="center"/>
              <w:rPr>
                <w:rFonts w:ascii="Times New Roman" w:hAnsi="Times New Roman" w:cs="Times New Roman"/>
                <w:sz w:val="24"/>
                <w:szCs w:val="24"/>
              </w:rPr>
            </w:pPr>
          </w:p>
        </w:tc>
      </w:tr>
      <w:tr w:rsidR="004B289D" w:rsidTr="004B289D">
        <w:trPr>
          <w:trHeight w:val="175"/>
        </w:trPr>
        <w:tc>
          <w:tcPr>
            <w:tcW w:w="425" w:type="dxa"/>
            <w:tcBorders>
              <w:top w:val="single" w:sz="4" w:space="0" w:color="auto"/>
              <w:left w:val="single" w:sz="4" w:space="0" w:color="auto"/>
              <w:bottom w:val="single" w:sz="4" w:space="0" w:color="auto"/>
              <w:right w:val="single" w:sz="4" w:space="0" w:color="auto"/>
            </w:tcBorders>
          </w:tcPr>
          <w:p w:rsidR="004B289D" w:rsidRDefault="004B289D">
            <w:pPr>
              <w:spacing w:line="360" w:lineRule="auto"/>
              <w:ind w:right="-108"/>
              <w:jc w:val="center"/>
              <w:rPr>
                <w:rFonts w:ascii="Times New Roman" w:eastAsia="Times New Roman" w:hAnsi="Times New Roman" w:cs="Times New Roman"/>
                <w:b/>
                <w:sz w:val="24"/>
                <w:szCs w:val="24"/>
              </w:rPr>
            </w:pPr>
          </w:p>
        </w:tc>
        <w:tc>
          <w:tcPr>
            <w:tcW w:w="2269"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ind w:firstLine="3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Всего по Программе</w:t>
            </w:r>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rFonts w:ascii="Times New Roman" w:hAnsi="Times New Roman" w:cs="Times New Roman"/>
                <w:b/>
                <w:sz w:val="24"/>
                <w:szCs w:val="24"/>
              </w:rPr>
            </w:pPr>
            <w:r>
              <w:rPr>
                <w:rFonts w:ascii="Times New Roman" w:hAnsi="Times New Roman" w:cs="Times New Roman"/>
                <w:b/>
                <w:sz w:val="24"/>
                <w:szCs w:val="24"/>
              </w:rPr>
              <w:t>30333,956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rPr>
                <w:rFonts w:ascii="Times New Roman" w:hAnsi="Times New Roman" w:cs="Times New Roman"/>
                <w:b/>
                <w:sz w:val="24"/>
                <w:szCs w:val="24"/>
              </w:rPr>
            </w:pPr>
            <w:r>
              <w:rPr>
                <w:rFonts w:ascii="Times New Roman" w:hAnsi="Times New Roman" w:cs="Times New Roman"/>
                <w:b/>
                <w:sz w:val="24"/>
                <w:szCs w:val="24"/>
              </w:rPr>
              <w:t>2807,956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Default="004B289D">
            <w:pPr>
              <w:jc w:val="center"/>
              <w:rPr>
                <w:rFonts w:ascii="Times New Roman" w:hAnsi="Times New Roman" w:cs="Times New Roman"/>
                <w:sz w:val="24"/>
                <w:szCs w:val="24"/>
              </w:rPr>
            </w:pPr>
            <w:r>
              <w:rPr>
                <w:rFonts w:ascii="Times New Roman" w:hAnsi="Times New Roman" w:cs="Times New Roman"/>
                <w:sz w:val="24"/>
                <w:szCs w:val="24"/>
              </w:rPr>
              <w:t>2739,2</w:t>
            </w:r>
          </w:p>
        </w:tc>
      </w:tr>
    </w:tbl>
    <w:p w:rsidR="004B289D" w:rsidRDefault="004B289D" w:rsidP="004B289D">
      <w:pPr>
        <w:spacing w:after="0" w:line="240" w:lineRule="auto"/>
        <w:jc w:val="center"/>
        <w:rPr>
          <w:rFonts w:ascii="Times New Roman" w:eastAsia="Times New Roman" w:hAnsi="Times New Roman" w:cs="Times New Roman"/>
          <w:b/>
          <w:sz w:val="24"/>
          <w:szCs w:val="24"/>
        </w:rPr>
      </w:pPr>
    </w:p>
    <w:p w:rsidR="004B289D" w:rsidRDefault="004B289D" w:rsidP="004B289D">
      <w:pPr>
        <w:pStyle w:val="af4"/>
        <w:rPr>
          <w:sz w:val="24"/>
          <w:szCs w:val="24"/>
        </w:rPr>
      </w:pPr>
      <w:r>
        <w:rPr>
          <w:rFonts w:eastAsia="Times New Roman"/>
          <w:sz w:val="24"/>
          <w:szCs w:val="24"/>
          <w:lang w:eastAsia="ru-RU"/>
        </w:rPr>
        <w:br w:type="page"/>
      </w:r>
    </w:p>
    <w:p w:rsidR="004B289D" w:rsidRDefault="004B289D" w:rsidP="004B289D">
      <w:pPr>
        <w:jc w:val="center"/>
        <w:rPr>
          <w:rFonts w:ascii="Times New Roman" w:hAnsi="Times New Roman"/>
          <w:b/>
          <w:bCs/>
          <w:sz w:val="24"/>
          <w:szCs w:val="24"/>
        </w:rPr>
      </w:pPr>
      <w:r>
        <w:rPr>
          <w:rFonts w:ascii="Times New Roman" w:hAnsi="Times New Roman"/>
          <w:b/>
          <w:bCs/>
          <w:sz w:val="24"/>
          <w:szCs w:val="24"/>
        </w:rPr>
        <w:lastRenderedPageBreak/>
        <w:t>Расчет критериев доступности</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а) доля расходов на коммунальные услуги в совокупном доходе семьи;</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б) доля населения с доходами ниже прожиточного минимума;</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в) уровень собираемости платежей за коммунальные услуги;</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г) доля получателей субсидий на оплату коммунальных услуг в общей численности населения.</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 уровень благоустройства жилищного фонда;</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 коэффициент обеспечения текущей потребности в услугах;</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 коэффициент покрытия прогнозной потребности в услугах;</w:t>
      </w:r>
    </w:p>
    <w:p w:rsidR="004B289D" w:rsidRDefault="004B289D" w:rsidP="004B289D">
      <w:pPr>
        <w:suppressAutoHyphens/>
        <w:spacing w:line="360" w:lineRule="auto"/>
        <w:ind w:firstLine="708"/>
        <w:jc w:val="both"/>
        <w:rPr>
          <w:rFonts w:ascii="Times New Roman" w:hAnsi="Times New Roman"/>
          <w:sz w:val="24"/>
          <w:szCs w:val="24"/>
          <w:lang w:eastAsia="ar-SA"/>
        </w:rPr>
      </w:pPr>
      <w:r>
        <w:rPr>
          <w:rFonts w:ascii="Times New Roman" w:hAnsi="Times New Roman"/>
          <w:sz w:val="24"/>
          <w:szCs w:val="24"/>
          <w:lang w:eastAsia="ar-SA"/>
        </w:rPr>
        <w:t>- коэффициент покупательской способности граждан.</w:t>
      </w:r>
    </w:p>
    <w:p w:rsidR="004B289D" w:rsidRDefault="004B289D" w:rsidP="004B289D">
      <w:pPr>
        <w:suppressAutoHyphens/>
        <w:spacing w:line="360" w:lineRule="auto"/>
        <w:ind w:firstLine="708"/>
        <w:jc w:val="both"/>
        <w:rPr>
          <w:rFonts w:ascii="Times New Roman" w:hAnsi="Times New Roman"/>
          <w:bCs/>
          <w:sz w:val="24"/>
          <w:szCs w:val="24"/>
        </w:rPr>
      </w:pPr>
      <w:r>
        <w:rPr>
          <w:rFonts w:ascii="Times New Roman" w:hAnsi="Times New Roman"/>
          <w:sz w:val="24"/>
          <w:szCs w:val="24"/>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4B289D" w:rsidRDefault="004B289D" w:rsidP="004B289D">
      <w:pPr>
        <w:pStyle w:val="af4"/>
        <w:ind w:firstLine="0"/>
        <w:rPr>
          <w:sz w:val="24"/>
          <w:szCs w:val="24"/>
        </w:rPr>
      </w:pPr>
    </w:p>
    <w:p w:rsidR="00174B4C" w:rsidRDefault="00174B4C" w:rsidP="00174B4C">
      <w:pPr>
        <w:pStyle w:val="11"/>
        <w:rPr>
          <w:sz w:val="24"/>
          <w:szCs w:val="24"/>
        </w:rPr>
      </w:pPr>
      <w:r>
        <w:rPr>
          <w:sz w:val="24"/>
          <w:szCs w:val="24"/>
        </w:rPr>
        <w:t xml:space="preserve">         </w:t>
      </w:r>
    </w:p>
    <w:p w:rsidR="00CF224C" w:rsidRDefault="00CF224C"/>
    <w:sectPr w:rsidR="00CF224C" w:rsidSect="00CF224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892" w:rsidRDefault="00296892" w:rsidP="004B289D">
      <w:pPr>
        <w:spacing w:after="0" w:line="240" w:lineRule="auto"/>
      </w:pPr>
      <w:r>
        <w:separator/>
      </w:r>
    </w:p>
  </w:endnote>
  <w:endnote w:type="continuationSeparator" w:id="1">
    <w:p w:rsidR="00296892" w:rsidRDefault="00296892" w:rsidP="004B2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892" w:rsidRDefault="00296892" w:rsidP="004B289D">
      <w:pPr>
        <w:spacing w:after="0" w:line="240" w:lineRule="auto"/>
      </w:pPr>
      <w:r>
        <w:separator/>
      </w:r>
    </w:p>
  </w:footnote>
  <w:footnote w:type="continuationSeparator" w:id="1">
    <w:p w:rsidR="00296892" w:rsidRDefault="00296892" w:rsidP="004B289D">
      <w:pPr>
        <w:spacing w:after="0" w:line="240" w:lineRule="auto"/>
      </w:pPr>
      <w:r>
        <w:continuationSeparator/>
      </w:r>
    </w:p>
  </w:footnote>
  <w:footnote w:id="2">
    <w:p w:rsidR="004B289D" w:rsidRDefault="004B289D"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 w:id="3">
    <w:p w:rsidR="004B289D" w:rsidRDefault="004B289D"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715F1"/>
    <w:multiLevelType w:val="singleLevel"/>
    <w:tmpl w:val="EBB07A40"/>
    <w:lvl w:ilvl="0">
      <w:numFmt w:val="bullet"/>
      <w:lvlText w:val="-"/>
      <w:lvlJc w:val="left"/>
      <w:pPr>
        <w:tabs>
          <w:tab w:val="num" w:pos="360"/>
        </w:tabs>
        <w:ind w:left="360" w:hanging="360"/>
      </w:pPr>
    </w:lvl>
  </w:abstractNum>
  <w:abstractNum w:abstractNumId="1">
    <w:nsid w:val="29B126A0"/>
    <w:multiLevelType w:val="hybridMultilevel"/>
    <w:tmpl w:val="E9C4C1EC"/>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8345307"/>
    <w:multiLevelType w:val="multilevel"/>
    <w:tmpl w:val="B8A4230C"/>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1440"/>
        </w:tabs>
        <w:ind w:left="1440" w:hanging="360"/>
      </w:pPr>
      <w:rPr>
        <w:b/>
        <w:i w:val="0"/>
      </w:rPr>
    </w:lvl>
    <w:lvl w:ilvl="2">
      <w:start w:val="1"/>
      <w:numFmt w:val="decimal"/>
      <w:pStyle w:val="S3"/>
      <w:lvlText w:val="%1.%2.%3"/>
      <w:lvlJc w:val="left"/>
      <w:pPr>
        <w:tabs>
          <w:tab w:val="num" w:pos="1620"/>
        </w:tabs>
        <w:ind w:left="1620" w:hanging="72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74B4C"/>
    <w:rsid w:val="000B42A0"/>
    <w:rsid w:val="00100EEB"/>
    <w:rsid w:val="00174B4C"/>
    <w:rsid w:val="00296892"/>
    <w:rsid w:val="00433715"/>
    <w:rsid w:val="004B289D"/>
    <w:rsid w:val="008D35F9"/>
    <w:rsid w:val="00AE53A8"/>
    <w:rsid w:val="00B95F03"/>
    <w:rsid w:val="00BD31DB"/>
    <w:rsid w:val="00CF224C"/>
    <w:rsid w:val="00E47DF0"/>
    <w:rsid w:val="00E67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89D"/>
  </w:style>
  <w:style w:type="paragraph" w:styleId="1">
    <w:name w:val="heading 1"/>
    <w:basedOn w:val="a"/>
    <w:next w:val="a"/>
    <w:link w:val="10"/>
    <w:uiPriority w:val="9"/>
    <w:qFormat/>
    <w:rsid w:val="004B289D"/>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semiHidden/>
    <w:unhideWhenUsed/>
    <w:qFormat/>
    <w:rsid w:val="004B289D"/>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4B289D"/>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rsid w:val="00174B4C"/>
    <w:pPr>
      <w:spacing w:after="0" w:line="360" w:lineRule="auto"/>
      <w:ind w:firstLine="720"/>
      <w:jc w:val="both"/>
    </w:pPr>
    <w:rPr>
      <w:rFonts w:ascii="Times New Roman" w:eastAsia="Times New Roman" w:hAnsi="Times New Roman" w:cs="Times New Roman"/>
      <w:sz w:val="28"/>
      <w:lang w:eastAsia="ru-RU"/>
    </w:rPr>
  </w:style>
  <w:style w:type="character" w:customStyle="1" w:styleId="a3">
    <w:name w:val="Гипертекстовая ссылка"/>
    <w:rsid w:val="00174B4C"/>
    <w:rPr>
      <w:color w:val="008000"/>
    </w:rPr>
  </w:style>
  <w:style w:type="character" w:customStyle="1" w:styleId="10">
    <w:name w:val="Заголовок 1 Знак"/>
    <w:basedOn w:val="a0"/>
    <w:link w:val="1"/>
    <w:uiPriority w:val="9"/>
    <w:rsid w:val="004B289D"/>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semiHidden/>
    <w:rsid w:val="004B289D"/>
    <w:rPr>
      <w:rFonts w:ascii="Times New Roman" w:eastAsiaTheme="majorEastAsia" w:hAnsi="Times New Roman" w:cstheme="majorBidi"/>
      <w:b/>
      <w:bCs/>
      <w:color w:val="000000" w:themeColor="text1"/>
      <w:sz w:val="28"/>
      <w:szCs w:val="26"/>
    </w:rPr>
  </w:style>
  <w:style w:type="character" w:customStyle="1" w:styleId="30">
    <w:name w:val="Заголовок 3 Знак"/>
    <w:basedOn w:val="a0"/>
    <w:link w:val="3"/>
    <w:uiPriority w:val="9"/>
    <w:semiHidden/>
    <w:rsid w:val="004B289D"/>
    <w:rPr>
      <w:rFonts w:ascii="Times New Roman" w:eastAsiaTheme="majorEastAsia" w:hAnsi="Times New Roman" w:cstheme="majorBidi"/>
      <w:b/>
      <w:bCs/>
      <w:color w:val="000000" w:themeColor="text1"/>
      <w:sz w:val="28"/>
    </w:rPr>
  </w:style>
  <w:style w:type="character" w:styleId="a4">
    <w:name w:val="Hyperlink"/>
    <w:basedOn w:val="a0"/>
    <w:uiPriority w:val="99"/>
    <w:semiHidden/>
    <w:unhideWhenUsed/>
    <w:rsid w:val="004B289D"/>
    <w:rPr>
      <w:color w:val="0000FF" w:themeColor="hyperlink"/>
      <w:u w:val="single"/>
    </w:rPr>
  </w:style>
  <w:style w:type="character" w:styleId="a5">
    <w:name w:val="FollowedHyperlink"/>
    <w:basedOn w:val="a0"/>
    <w:uiPriority w:val="99"/>
    <w:semiHidden/>
    <w:unhideWhenUsed/>
    <w:rsid w:val="004B289D"/>
    <w:rPr>
      <w:color w:val="800080" w:themeColor="followedHyperlink"/>
      <w:u w:val="single"/>
    </w:rPr>
  </w:style>
  <w:style w:type="paragraph" w:styleId="12">
    <w:name w:val="toc 1"/>
    <w:basedOn w:val="a"/>
    <w:next w:val="a"/>
    <w:autoRedefine/>
    <w:uiPriority w:val="39"/>
    <w:semiHidden/>
    <w:unhideWhenUsed/>
    <w:rsid w:val="004B289D"/>
    <w:pPr>
      <w:spacing w:after="100"/>
    </w:pPr>
  </w:style>
  <w:style w:type="paragraph" w:styleId="21">
    <w:name w:val="toc 2"/>
    <w:basedOn w:val="a"/>
    <w:next w:val="a"/>
    <w:autoRedefine/>
    <w:uiPriority w:val="39"/>
    <w:semiHidden/>
    <w:unhideWhenUsed/>
    <w:rsid w:val="004B289D"/>
    <w:pPr>
      <w:spacing w:after="100"/>
      <w:ind w:left="220"/>
    </w:pPr>
  </w:style>
  <w:style w:type="paragraph" w:styleId="31">
    <w:name w:val="toc 3"/>
    <w:basedOn w:val="a"/>
    <w:next w:val="a"/>
    <w:autoRedefine/>
    <w:uiPriority w:val="39"/>
    <w:semiHidden/>
    <w:unhideWhenUsed/>
    <w:rsid w:val="004B289D"/>
    <w:pPr>
      <w:spacing w:after="100"/>
      <w:ind w:left="440"/>
    </w:pPr>
  </w:style>
  <w:style w:type="paragraph" w:styleId="a6">
    <w:name w:val="footnote text"/>
    <w:basedOn w:val="a"/>
    <w:link w:val="a7"/>
    <w:uiPriority w:val="99"/>
    <w:semiHidden/>
    <w:unhideWhenUsed/>
    <w:rsid w:val="004B289D"/>
    <w:pPr>
      <w:spacing w:after="0" w:line="240" w:lineRule="auto"/>
    </w:pPr>
    <w:rPr>
      <w:sz w:val="20"/>
      <w:szCs w:val="20"/>
    </w:rPr>
  </w:style>
  <w:style w:type="character" w:customStyle="1" w:styleId="a7">
    <w:name w:val="Текст сноски Знак"/>
    <w:basedOn w:val="a0"/>
    <w:link w:val="a6"/>
    <w:uiPriority w:val="99"/>
    <w:semiHidden/>
    <w:rsid w:val="004B289D"/>
    <w:rPr>
      <w:sz w:val="20"/>
      <w:szCs w:val="20"/>
    </w:rPr>
  </w:style>
  <w:style w:type="paragraph" w:styleId="a8">
    <w:name w:val="header"/>
    <w:basedOn w:val="a"/>
    <w:link w:val="a9"/>
    <w:uiPriority w:val="99"/>
    <w:semiHidden/>
    <w:unhideWhenUsed/>
    <w:rsid w:val="004B289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B289D"/>
  </w:style>
  <w:style w:type="paragraph" w:styleId="aa">
    <w:name w:val="footer"/>
    <w:basedOn w:val="a"/>
    <w:link w:val="ab"/>
    <w:uiPriority w:val="99"/>
    <w:semiHidden/>
    <w:unhideWhenUsed/>
    <w:rsid w:val="004B289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B289D"/>
  </w:style>
  <w:style w:type="paragraph" w:styleId="ac">
    <w:name w:val="Body Text"/>
    <w:basedOn w:val="a"/>
    <w:link w:val="ad"/>
    <w:uiPriority w:val="99"/>
    <w:semiHidden/>
    <w:unhideWhenUsed/>
    <w:rsid w:val="004B289D"/>
    <w:pPr>
      <w:spacing w:after="120"/>
    </w:pPr>
  </w:style>
  <w:style w:type="character" w:customStyle="1" w:styleId="ad">
    <w:name w:val="Основной текст Знак"/>
    <w:basedOn w:val="a0"/>
    <w:link w:val="ac"/>
    <w:uiPriority w:val="99"/>
    <w:semiHidden/>
    <w:rsid w:val="004B289D"/>
  </w:style>
  <w:style w:type="paragraph" w:styleId="ae">
    <w:name w:val="Body Text Indent"/>
    <w:basedOn w:val="a"/>
    <w:link w:val="af"/>
    <w:uiPriority w:val="99"/>
    <w:semiHidden/>
    <w:unhideWhenUsed/>
    <w:rsid w:val="004B289D"/>
    <w:pPr>
      <w:spacing w:after="120"/>
      <w:ind w:left="283"/>
    </w:pPr>
  </w:style>
  <w:style w:type="character" w:customStyle="1" w:styleId="af">
    <w:name w:val="Основной текст с отступом Знак"/>
    <w:basedOn w:val="a0"/>
    <w:link w:val="ae"/>
    <w:uiPriority w:val="99"/>
    <w:semiHidden/>
    <w:rsid w:val="004B289D"/>
  </w:style>
  <w:style w:type="paragraph" w:styleId="af0">
    <w:name w:val="Subtitle"/>
    <w:basedOn w:val="a"/>
    <w:next w:val="a"/>
    <w:link w:val="af1"/>
    <w:uiPriority w:val="11"/>
    <w:qFormat/>
    <w:rsid w:val="004B289D"/>
    <w:p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f1">
    <w:name w:val="Подзаголовок Знак"/>
    <w:basedOn w:val="a0"/>
    <w:link w:val="af0"/>
    <w:uiPriority w:val="11"/>
    <w:rsid w:val="004B289D"/>
    <w:rPr>
      <w:rFonts w:ascii="Times New Roman" w:eastAsiaTheme="majorEastAsia" w:hAnsi="Times New Roman" w:cstheme="majorBidi"/>
      <w:iCs/>
      <w:color w:val="000000" w:themeColor="text1"/>
      <w:spacing w:val="15"/>
      <w:sz w:val="28"/>
      <w:szCs w:val="24"/>
    </w:rPr>
  </w:style>
  <w:style w:type="paragraph" w:styleId="22">
    <w:name w:val="Body Text 2"/>
    <w:basedOn w:val="a"/>
    <w:link w:val="23"/>
    <w:semiHidden/>
    <w:unhideWhenUsed/>
    <w:rsid w:val="004B289D"/>
    <w:pPr>
      <w:spacing w:after="0" w:line="240" w:lineRule="auto"/>
    </w:pPr>
    <w:rPr>
      <w:rFonts w:ascii="Times New Roman" w:eastAsia="Times New Roman" w:hAnsi="Times New Roman" w:cs="Times New Roman"/>
      <w:sz w:val="28"/>
      <w:szCs w:val="24"/>
      <w:lang w:eastAsia="ru-RU"/>
    </w:rPr>
  </w:style>
  <w:style w:type="character" w:customStyle="1" w:styleId="23">
    <w:name w:val="Основной текст 2 Знак"/>
    <w:basedOn w:val="a0"/>
    <w:link w:val="22"/>
    <w:semiHidden/>
    <w:rsid w:val="004B289D"/>
    <w:rPr>
      <w:rFonts w:ascii="Times New Roman" w:eastAsia="Times New Roman" w:hAnsi="Times New Roman" w:cs="Times New Roman"/>
      <w:sz w:val="28"/>
      <w:szCs w:val="24"/>
      <w:lang w:eastAsia="ru-RU"/>
    </w:rPr>
  </w:style>
  <w:style w:type="paragraph" w:styleId="af2">
    <w:name w:val="Balloon Text"/>
    <w:basedOn w:val="a"/>
    <w:link w:val="af3"/>
    <w:uiPriority w:val="99"/>
    <w:semiHidden/>
    <w:unhideWhenUsed/>
    <w:rsid w:val="004B289D"/>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B289D"/>
    <w:rPr>
      <w:rFonts w:ascii="Tahoma" w:hAnsi="Tahoma" w:cs="Tahoma"/>
      <w:sz w:val="16"/>
      <w:szCs w:val="16"/>
    </w:rPr>
  </w:style>
  <w:style w:type="paragraph" w:styleId="af4">
    <w:name w:val="No Spacing"/>
    <w:uiPriority w:val="99"/>
    <w:qFormat/>
    <w:rsid w:val="004B289D"/>
    <w:pPr>
      <w:spacing w:after="0" w:line="360" w:lineRule="auto"/>
      <w:ind w:firstLine="709"/>
      <w:jc w:val="both"/>
    </w:pPr>
    <w:rPr>
      <w:rFonts w:ascii="Times New Roman" w:hAnsi="Times New Roman"/>
      <w:sz w:val="28"/>
    </w:rPr>
  </w:style>
  <w:style w:type="paragraph" w:styleId="af5">
    <w:name w:val="List Paragraph"/>
    <w:basedOn w:val="a"/>
    <w:uiPriority w:val="99"/>
    <w:qFormat/>
    <w:rsid w:val="004B289D"/>
    <w:pPr>
      <w:ind w:left="720"/>
      <w:contextualSpacing/>
    </w:pPr>
  </w:style>
  <w:style w:type="paragraph" w:styleId="af6">
    <w:name w:val="TOC Heading"/>
    <w:basedOn w:val="1"/>
    <w:next w:val="a"/>
    <w:uiPriority w:val="39"/>
    <w:semiHidden/>
    <w:unhideWhenUsed/>
    <w:qFormat/>
    <w:rsid w:val="004B289D"/>
    <w:pPr>
      <w:spacing w:before="480" w:line="276" w:lineRule="auto"/>
      <w:ind w:firstLine="0"/>
      <w:jc w:val="left"/>
      <w:outlineLvl w:val="9"/>
    </w:pPr>
    <w:rPr>
      <w:rFonts w:asciiTheme="majorHAnsi" w:hAnsiTheme="majorHAnsi"/>
      <w:color w:val="365F91" w:themeColor="accent1" w:themeShade="BF"/>
      <w:lang w:eastAsia="ru-RU"/>
    </w:rPr>
  </w:style>
  <w:style w:type="character" w:customStyle="1" w:styleId="S">
    <w:name w:val="S_Обычный Знак"/>
    <w:link w:val="S0"/>
    <w:locked/>
    <w:rsid w:val="004B289D"/>
    <w:rPr>
      <w:rFonts w:ascii="Times New Roman" w:eastAsia="Times New Roman" w:hAnsi="Times New Roman" w:cs="Times New Roman"/>
      <w:sz w:val="24"/>
      <w:szCs w:val="24"/>
      <w:lang w:eastAsia="ru-RU"/>
    </w:rPr>
  </w:style>
  <w:style w:type="paragraph" w:customStyle="1" w:styleId="S0">
    <w:name w:val="S_Обычный"/>
    <w:basedOn w:val="a"/>
    <w:link w:val="S"/>
    <w:rsid w:val="004B289D"/>
    <w:pPr>
      <w:spacing w:after="0" w:line="360" w:lineRule="auto"/>
      <w:ind w:firstLine="709"/>
      <w:jc w:val="both"/>
    </w:pPr>
    <w:rPr>
      <w:rFonts w:ascii="Times New Roman" w:eastAsia="Times New Roman" w:hAnsi="Times New Roman" w:cs="Times New Roman"/>
      <w:sz w:val="24"/>
      <w:szCs w:val="24"/>
      <w:lang w:eastAsia="ru-RU"/>
    </w:rPr>
  </w:style>
  <w:style w:type="paragraph" w:customStyle="1" w:styleId="S1">
    <w:name w:val="S_Заголовок 1"/>
    <w:basedOn w:val="a"/>
    <w:rsid w:val="004B289D"/>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4B289D"/>
    <w:pPr>
      <w:keepNext w:val="0"/>
      <w:keepLines w:val="0"/>
      <w:numPr>
        <w:ilvl w:val="1"/>
        <w:numId w:val="1"/>
      </w:numPr>
      <w:tabs>
        <w:tab w:val="num" w:pos="360"/>
        <w:tab w:val="num" w:pos="1134"/>
      </w:tabs>
      <w:ind w:left="0" w:firstLine="709"/>
    </w:pPr>
    <w:rPr>
      <w:rFonts w:eastAsia="Times New Roman" w:cs="Times New Roman"/>
      <w:bCs w:val="0"/>
      <w:color w:val="auto"/>
      <w:sz w:val="24"/>
      <w:szCs w:val="24"/>
      <w:lang w:eastAsia="ru-RU"/>
    </w:rPr>
  </w:style>
  <w:style w:type="character" w:customStyle="1" w:styleId="S30">
    <w:name w:val="S_Заголовок 3 Знак"/>
    <w:link w:val="S3"/>
    <w:locked/>
    <w:rsid w:val="004B289D"/>
    <w:rPr>
      <w:rFonts w:ascii="Times New Roman" w:eastAsia="Times New Roman" w:hAnsi="Times New Roman" w:cs="Times New Roman"/>
      <w:sz w:val="24"/>
      <w:szCs w:val="24"/>
      <w:u w:val="single"/>
      <w:lang w:eastAsia="ru-RU"/>
    </w:rPr>
  </w:style>
  <w:style w:type="paragraph" w:customStyle="1" w:styleId="S3">
    <w:name w:val="S_Заголовок 3"/>
    <w:basedOn w:val="3"/>
    <w:link w:val="S30"/>
    <w:rsid w:val="004B289D"/>
    <w:pPr>
      <w:keepNext w:val="0"/>
      <w:keepLines w:val="0"/>
      <w:numPr>
        <w:ilvl w:val="2"/>
        <w:numId w:val="1"/>
      </w:numPr>
      <w:tabs>
        <w:tab w:val="num" w:pos="1418"/>
      </w:tabs>
      <w:ind w:left="0" w:firstLine="709"/>
      <w:jc w:val="left"/>
    </w:pPr>
    <w:rPr>
      <w:rFonts w:eastAsia="Times New Roman" w:cs="Times New Roman"/>
      <w:b w:val="0"/>
      <w:bCs w:val="0"/>
      <w:color w:val="auto"/>
      <w:sz w:val="24"/>
      <w:szCs w:val="24"/>
      <w:u w:val="single"/>
      <w:lang w:eastAsia="ru-RU"/>
    </w:rPr>
  </w:style>
  <w:style w:type="paragraph" w:customStyle="1" w:styleId="4">
    <w:name w:val="Стиль4"/>
    <w:basedOn w:val="a"/>
    <w:autoRedefine/>
    <w:qFormat/>
    <w:rsid w:val="004B289D"/>
    <w:pPr>
      <w:spacing w:after="0" w:line="360" w:lineRule="auto"/>
      <w:ind w:right="-59" w:firstLine="709"/>
      <w:jc w:val="both"/>
    </w:pPr>
    <w:rPr>
      <w:rFonts w:ascii="Times New Roman" w:eastAsia="Calibri" w:hAnsi="Times New Roman" w:cs="Times New Roman"/>
      <w:b/>
      <w:sz w:val="28"/>
      <w:szCs w:val="28"/>
      <w:lang w:eastAsia="ru-RU"/>
    </w:rPr>
  </w:style>
  <w:style w:type="character" w:styleId="af7">
    <w:name w:val="footnote reference"/>
    <w:basedOn w:val="a0"/>
    <w:uiPriority w:val="99"/>
    <w:semiHidden/>
    <w:unhideWhenUsed/>
    <w:rsid w:val="004B289D"/>
    <w:rPr>
      <w:vertAlign w:val="superscript"/>
    </w:rPr>
  </w:style>
  <w:style w:type="table" w:styleId="af8">
    <w:name w:val="Table Grid"/>
    <w:basedOn w:val="a1"/>
    <w:uiPriority w:val="39"/>
    <w:rsid w:val="004B2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uiPriority w:val="59"/>
    <w:rsid w:val="004B289D"/>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semiHidden/>
    <w:unhideWhenUsed/>
    <w:rsid w:val="000B42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054686">
      <w:bodyDiv w:val="1"/>
      <w:marLeft w:val="0"/>
      <w:marRight w:val="0"/>
      <w:marTop w:val="0"/>
      <w:marBottom w:val="0"/>
      <w:divBdr>
        <w:top w:val="none" w:sz="0" w:space="0" w:color="auto"/>
        <w:left w:val="none" w:sz="0" w:space="0" w:color="auto"/>
        <w:bottom w:val="none" w:sz="0" w:space="0" w:color="auto"/>
        <w:right w:val="none" w:sz="0" w:space="0" w:color="auto"/>
      </w:divBdr>
    </w:div>
    <w:div w:id="1784763400">
      <w:bodyDiv w:val="1"/>
      <w:marLeft w:val="0"/>
      <w:marRight w:val="0"/>
      <w:marTop w:val="0"/>
      <w:marBottom w:val="0"/>
      <w:divBdr>
        <w:top w:val="none" w:sz="0" w:space="0" w:color="auto"/>
        <w:left w:val="none" w:sz="0" w:space="0" w:color="auto"/>
        <w:bottom w:val="none" w:sz="0" w:space="0" w:color="auto"/>
        <w:right w:val="none" w:sz="0" w:space="0" w:color="auto"/>
      </w:divBdr>
    </w:div>
    <w:div w:id="214277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6961</Words>
  <Characters>39680</Characters>
  <Application>Microsoft Office Word</Application>
  <DocSecurity>0</DocSecurity>
  <Lines>330</Lines>
  <Paragraphs>93</Paragraphs>
  <ScaleCrop>false</ScaleCrop>
  <Company>Microsoft</Company>
  <LinksUpToDate>false</LinksUpToDate>
  <CharactersWithSpaces>46548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10</cp:revision>
  <dcterms:created xsi:type="dcterms:W3CDTF">2018-05-15T07:09:00Z</dcterms:created>
  <dcterms:modified xsi:type="dcterms:W3CDTF">2018-05-15T07:33:00Z</dcterms:modified>
</cp:coreProperties>
</file>