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3FF3" w:rsidRPr="00D13FF3" w:rsidRDefault="00D13FF3" w:rsidP="00D13FF3">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bookmarkStart w:id="0" w:name="_GoBack"/>
      <w:r w:rsidRPr="00D13FF3">
        <w:rPr>
          <w:rFonts w:ascii="Times New Roman" w:eastAsia="Times New Roman" w:hAnsi="Times New Roman" w:cs="Times New Roman"/>
          <w:b/>
          <w:bCs/>
          <w:kern w:val="36"/>
          <w:sz w:val="48"/>
          <w:szCs w:val="48"/>
          <w:lang w:eastAsia="ru-RU"/>
        </w:rPr>
        <w:t>Установление страховых пенсий, накопительной пенсии и пенсий по государственному пенсионному обеспечению</w:t>
      </w:r>
    </w:p>
    <w:bookmarkEnd w:id="0"/>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r w:rsidRPr="00D13FF3">
        <w:rPr>
          <w:rFonts w:ascii="Times New Roman" w:eastAsia="Times New Roman" w:hAnsi="Times New Roman" w:cs="Times New Roman"/>
          <w:sz w:val="24"/>
          <w:szCs w:val="24"/>
          <w:lang w:eastAsia="ru-RU"/>
        </w:rPr>
        <w:t> </w:t>
      </w:r>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r w:rsidRPr="00D13FF3">
        <w:rPr>
          <w:rFonts w:ascii="Times New Roman" w:eastAsia="Times New Roman" w:hAnsi="Times New Roman" w:cs="Times New Roman"/>
          <w:sz w:val="24"/>
          <w:szCs w:val="24"/>
          <w:lang w:eastAsia="ru-RU"/>
        </w:rPr>
        <w:t> </w:t>
      </w:r>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r w:rsidRPr="00D13FF3">
        <w:rPr>
          <w:rFonts w:ascii="Times New Roman" w:eastAsia="Times New Roman" w:hAnsi="Times New Roman" w:cs="Times New Roman"/>
          <w:sz w:val="24"/>
          <w:szCs w:val="24"/>
          <w:lang w:eastAsia="ru-RU"/>
        </w:rPr>
        <w:t> </w:t>
      </w:r>
    </w:p>
    <w:p w:rsidR="00D13FF3" w:rsidRPr="00D13FF3" w:rsidRDefault="00D13FF3" w:rsidP="00D13FF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6" w:history="1">
        <w:r w:rsidRPr="00D13FF3">
          <w:rPr>
            <w:rFonts w:ascii="Times New Roman" w:eastAsia="Times New Roman" w:hAnsi="Times New Roman" w:cs="Times New Roman"/>
            <w:b/>
            <w:bCs/>
            <w:color w:val="0000FF"/>
            <w:sz w:val="27"/>
            <w:szCs w:val="27"/>
            <w:u w:val="single"/>
            <w:lang w:eastAsia="ru-RU"/>
          </w:rPr>
          <w:t>Круг заявителей</w:t>
        </w:r>
      </w:hyperlink>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13FF3">
        <w:rPr>
          <w:rFonts w:ascii="Times New Roman" w:eastAsia="Times New Roman" w:hAnsi="Times New Roman" w:cs="Times New Roman"/>
          <w:sz w:val="24"/>
          <w:szCs w:val="24"/>
          <w:lang w:eastAsia="ru-RU"/>
        </w:rPr>
        <w:t>Государственная услуга предоставляется гражданам Российской Федерации, за исключением граждан, выехавших на постоянное жительство за пределы территории Российской Федерации и не имеющих подтвержденного регистрацией места жительства и места пребывания на территории Российской Федерации, а также граждан из числа федеральных государственных гражданских служащих, обращающихся за назначением пенсии за выслугу лет, иностранным гражданам и лицам без гражданства, постоянно проживающим на территории Российской Федерации</w:t>
      </w:r>
      <w:proofErr w:type="gramEnd"/>
      <w:r w:rsidRPr="00D13FF3">
        <w:rPr>
          <w:rFonts w:ascii="Times New Roman" w:eastAsia="Times New Roman" w:hAnsi="Times New Roman" w:cs="Times New Roman"/>
          <w:sz w:val="24"/>
          <w:szCs w:val="24"/>
          <w:lang w:eastAsia="ru-RU"/>
        </w:rPr>
        <w:t xml:space="preserve"> (далее – граждане).</w:t>
      </w:r>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r w:rsidRPr="00D13FF3">
        <w:rPr>
          <w:rFonts w:ascii="Times New Roman" w:eastAsia="Times New Roman" w:hAnsi="Times New Roman" w:cs="Times New Roman"/>
          <w:sz w:val="24"/>
          <w:szCs w:val="24"/>
          <w:lang w:eastAsia="ru-RU"/>
        </w:rPr>
        <w:t>Гражданин может воспользоваться государственной услугой через своего законного или уполномоченного представителя либо при наличии письменного согласия гражданина через его работодателя.</w:t>
      </w:r>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r w:rsidRPr="00D13FF3">
        <w:rPr>
          <w:rFonts w:ascii="Times New Roman" w:eastAsia="Times New Roman" w:hAnsi="Times New Roman" w:cs="Times New Roman"/>
          <w:sz w:val="24"/>
          <w:szCs w:val="24"/>
          <w:lang w:eastAsia="ru-RU"/>
        </w:rPr>
        <w:t>При этом личное участие гражданина в правоотношениях по получению государственной услуги не лишает его права иметь представителя, равно как и участие представителя не лишает гражданина права на личное участие в указанных правоотношениях.</w:t>
      </w:r>
    </w:p>
    <w:p w:rsidR="00D13FF3" w:rsidRPr="00D13FF3" w:rsidRDefault="00D13FF3" w:rsidP="00D13FF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7" w:history="1">
        <w:r w:rsidRPr="00D13FF3">
          <w:rPr>
            <w:rFonts w:ascii="Times New Roman" w:eastAsia="Times New Roman" w:hAnsi="Times New Roman" w:cs="Times New Roman"/>
            <w:b/>
            <w:bCs/>
            <w:color w:val="0000FF"/>
            <w:sz w:val="27"/>
            <w:szCs w:val="27"/>
            <w:u w:val="single"/>
            <w:lang w:eastAsia="ru-RU"/>
          </w:rPr>
          <w:t>Наименование органа, предоставляющего государственную услугу</w:t>
        </w:r>
      </w:hyperlink>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r w:rsidRPr="00D13FF3">
        <w:rPr>
          <w:rFonts w:ascii="Times New Roman" w:eastAsia="Times New Roman" w:hAnsi="Times New Roman" w:cs="Times New Roman"/>
          <w:sz w:val="24"/>
          <w:szCs w:val="24"/>
          <w:lang w:eastAsia="ru-RU"/>
        </w:rPr>
        <w:t>Государственную услугу предоставляет ПФР через свои территориальные органы.</w:t>
      </w:r>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r w:rsidRPr="00D13FF3">
        <w:rPr>
          <w:rFonts w:ascii="Times New Roman" w:eastAsia="Times New Roman" w:hAnsi="Times New Roman" w:cs="Times New Roman"/>
          <w:sz w:val="24"/>
          <w:szCs w:val="24"/>
          <w:lang w:eastAsia="ru-RU"/>
        </w:rPr>
        <w:t>Территориальные органы ПФР при предоставлении государственной услуги не вправе требовать от гражданина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w:t>
      </w:r>
    </w:p>
    <w:p w:rsidR="00D13FF3" w:rsidRPr="00D13FF3" w:rsidRDefault="00D13FF3" w:rsidP="00D13FF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8" w:history="1">
        <w:r w:rsidRPr="00D13FF3">
          <w:rPr>
            <w:rFonts w:ascii="Times New Roman" w:eastAsia="Times New Roman" w:hAnsi="Times New Roman" w:cs="Times New Roman"/>
            <w:b/>
            <w:bCs/>
            <w:color w:val="0000FF"/>
            <w:sz w:val="27"/>
            <w:szCs w:val="27"/>
            <w:u w:val="single"/>
            <w:lang w:eastAsia="ru-RU"/>
          </w:rPr>
          <w:t>Описание результата предоставления государственной услуги</w:t>
        </w:r>
      </w:hyperlink>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r w:rsidRPr="00D13FF3">
        <w:rPr>
          <w:rFonts w:ascii="Times New Roman" w:eastAsia="Times New Roman" w:hAnsi="Times New Roman" w:cs="Times New Roman"/>
          <w:sz w:val="24"/>
          <w:szCs w:val="24"/>
          <w:lang w:eastAsia="ru-RU"/>
        </w:rPr>
        <w:t>Результатом предоставления государственной услуги в зависимости от поданного заявления (о назначении пенсии, о переводе с одной пенсии на другую, о перерасчете размера пенсии) является:</w:t>
      </w:r>
    </w:p>
    <w:p w:rsidR="00D13FF3" w:rsidRPr="00D13FF3" w:rsidRDefault="00D13FF3" w:rsidP="00D13FF3">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D13FF3">
        <w:rPr>
          <w:rFonts w:ascii="Times New Roman" w:eastAsia="Times New Roman" w:hAnsi="Times New Roman" w:cs="Times New Roman"/>
          <w:sz w:val="24"/>
          <w:szCs w:val="24"/>
          <w:lang w:eastAsia="ru-RU"/>
        </w:rPr>
        <w:t>назначение пенсии либо отказ в назначении пенсии;</w:t>
      </w:r>
    </w:p>
    <w:p w:rsidR="00D13FF3" w:rsidRPr="00D13FF3" w:rsidRDefault="00D13FF3" w:rsidP="00D13FF3">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D13FF3">
        <w:rPr>
          <w:rFonts w:ascii="Times New Roman" w:eastAsia="Times New Roman" w:hAnsi="Times New Roman" w:cs="Times New Roman"/>
          <w:sz w:val="24"/>
          <w:szCs w:val="24"/>
          <w:lang w:eastAsia="ru-RU"/>
        </w:rPr>
        <w:t>перевод с одной пенсии на другую либо отказ в переводе с одной пенсии на другую;</w:t>
      </w:r>
    </w:p>
    <w:p w:rsidR="00D13FF3" w:rsidRPr="00D13FF3" w:rsidRDefault="00D13FF3" w:rsidP="00D13FF3">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D13FF3">
        <w:rPr>
          <w:rFonts w:ascii="Times New Roman" w:eastAsia="Times New Roman" w:hAnsi="Times New Roman" w:cs="Times New Roman"/>
          <w:sz w:val="24"/>
          <w:szCs w:val="24"/>
          <w:lang w:eastAsia="ru-RU"/>
        </w:rPr>
        <w:lastRenderedPageBreak/>
        <w:t>перерасчет размера пенсии либо отказ в перерасчете размера пенсии.</w:t>
      </w:r>
    </w:p>
    <w:p w:rsidR="00D13FF3" w:rsidRPr="00D13FF3" w:rsidRDefault="00D13FF3" w:rsidP="00D13FF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9" w:history="1">
        <w:r w:rsidRPr="00D13FF3">
          <w:rPr>
            <w:rFonts w:ascii="Times New Roman" w:eastAsia="Times New Roman" w:hAnsi="Times New Roman" w:cs="Times New Roman"/>
            <w:b/>
            <w:bCs/>
            <w:color w:val="0000FF"/>
            <w:sz w:val="27"/>
            <w:szCs w:val="27"/>
            <w:u w:val="single"/>
            <w:lang w:eastAsia="ru-RU"/>
          </w:rPr>
          <w:t>Срок предоставления государственной услуги</w:t>
        </w:r>
      </w:hyperlink>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13FF3">
        <w:rPr>
          <w:rFonts w:ascii="Times New Roman" w:eastAsia="Times New Roman" w:hAnsi="Times New Roman" w:cs="Times New Roman"/>
          <w:sz w:val="24"/>
          <w:szCs w:val="24"/>
          <w:lang w:eastAsia="ru-RU"/>
        </w:rPr>
        <w:t>Рассмотрение заявления о назначении пенсии (переводе с одной пенсии на другую) и принятие решения о назначении либо об отказе в назначении пенсии, о переводе с одной пенсии на другую либо об отказе в переводе с одной пенсии на другую осуществляется территориальным органом ПФР не позднее 10 рабочих дней со дня приема заявления со всеми необходимыми для назначения пенсии (перевода с</w:t>
      </w:r>
      <w:proofErr w:type="gramEnd"/>
      <w:r w:rsidRPr="00D13FF3">
        <w:rPr>
          <w:rFonts w:ascii="Times New Roman" w:eastAsia="Times New Roman" w:hAnsi="Times New Roman" w:cs="Times New Roman"/>
          <w:sz w:val="24"/>
          <w:szCs w:val="24"/>
          <w:lang w:eastAsia="ru-RU"/>
        </w:rPr>
        <w:t xml:space="preserve"> одной пенсии на другую) документами, обязанность по представлению которых возложена на гражданина, и документами, находящимися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представленными гражданином по собственной инициативе.</w:t>
      </w:r>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r w:rsidRPr="00D13FF3">
        <w:rPr>
          <w:rFonts w:ascii="Times New Roman" w:eastAsia="Times New Roman" w:hAnsi="Times New Roman" w:cs="Times New Roman"/>
          <w:sz w:val="24"/>
          <w:szCs w:val="24"/>
          <w:lang w:eastAsia="ru-RU"/>
        </w:rPr>
        <w:t>В том случае, когда к заявлению о назначении пенсии приложены не все документы, необходимые для предоставления государственной услуги, обязанность по представлению которых возложена на гражданина, гражданин вправе дополнительно представить на основании разъяснения территориального органа ПФР недостающие документы. Такие документы должны быть представлены не позднее чем через 3 месяца со дня получения соответствующего разъяснения территориального органа ПФР.</w:t>
      </w:r>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r w:rsidRPr="00D13FF3">
        <w:rPr>
          <w:rFonts w:ascii="Times New Roman" w:eastAsia="Times New Roman" w:hAnsi="Times New Roman" w:cs="Times New Roman"/>
          <w:sz w:val="24"/>
          <w:szCs w:val="24"/>
          <w:lang w:eastAsia="ru-RU"/>
        </w:rPr>
        <w:t xml:space="preserve">В данном </w:t>
      </w:r>
      <w:proofErr w:type="gramStart"/>
      <w:r w:rsidRPr="00D13FF3">
        <w:rPr>
          <w:rFonts w:ascii="Times New Roman" w:eastAsia="Times New Roman" w:hAnsi="Times New Roman" w:cs="Times New Roman"/>
          <w:sz w:val="24"/>
          <w:szCs w:val="24"/>
          <w:lang w:eastAsia="ru-RU"/>
        </w:rPr>
        <w:t>случае</w:t>
      </w:r>
      <w:proofErr w:type="gramEnd"/>
      <w:r w:rsidRPr="00D13FF3">
        <w:rPr>
          <w:rFonts w:ascii="Times New Roman" w:eastAsia="Times New Roman" w:hAnsi="Times New Roman" w:cs="Times New Roman"/>
          <w:sz w:val="24"/>
          <w:szCs w:val="24"/>
          <w:lang w:eastAsia="ru-RU"/>
        </w:rPr>
        <w:t xml:space="preserve"> а также в случае, если к заявлению о назначении пенсии были приложены не все необходимые документы из числа документов, находящихся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которые он вправе представить по собственной инициативе, территориальный орган ПФР рассматривает заявление о назначении пенсии и принимает решение о назначении </w:t>
      </w:r>
      <w:proofErr w:type="gramStart"/>
      <w:r w:rsidRPr="00D13FF3">
        <w:rPr>
          <w:rFonts w:ascii="Times New Roman" w:eastAsia="Times New Roman" w:hAnsi="Times New Roman" w:cs="Times New Roman"/>
          <w:sz w:val="24"/>
          <w:szCs w:val="24"/>
          <w:lang w:eastAsia="ru-RU"/>
        </w:rPr>
        <w:t>пенсии либо об отказе в назначении пенсии не позднее чем через 10 рабочих дней со дня представления гражданином дополнительных документов (в срок не позднее 3 месяцев со дня получения соответствующего разъяснения территориального органа ПФР) и поступления документов, запрошенных территориальным органом ПФР в иных государственных органах, органах местного самоуправления либо подведомственных государственным органам или органам местного самоуправления организациях.</w:t>
      </w:r>
      <w:proofErr w:type="gramEnd"/>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13FF3">
        <w:rPr>
          <w:rFonts w:ascii="Times New Roman" w:eastAsia="Times New Roman" w:hAnsi="Times New Roman" w:cs="Times New Roman"/>
          <w:sz w:val="24"/>
          <w:szCs w:val="24"/>
          <w:lang w:eastAsia="ru-RU"/>
        </w:rPr>
        <w:t>В случае если гражданин на основании разъяснения территориального органа ПФР в срок не позднее 3 месяцев со дня получения соответствующего разъяснения территориального органа ПФР не представил недостающие для назначения пенсии документы, обязанность по представлению которых возложена на гражданина, и при этом в территориальный орган ПФР поступили документы, запрошенные в иных государственных органах, органах местного самоуправления либо подведомственных государственным органам или</w:t>
      </w:r>
      <w:proofErr w:type="gramEnd"/>
      <w:r w:rsidRPr="00D13FF3">
        <w:rPr>
          <w:rFonts w:ascii="Times New Roman" w:eastAsia="Times New Roman" w:hAnsi="Times New Roman" w:cs="Times New Roman"/>
          <w:sz w:val="24"/>
          <w:szCs w:val="24"/>
          <w:lang w:eastAsia="ru-RU"/>
        </w:rPr>
        <w:t xml:space="preserve"> </w:t>
      </w:r>
      <w:proofErr w:type="gramStart"/>
      <w:r w:rsidRPr="00D13FF3">
        <w:rPr>
          <w:rFonts w:ascii="Times New Roman" w:eastAsia="Times New Roman" w:hAnsi="Times New Roman" w:cs="Times New Roman"/>
          <w:sz w:val="24"/>
          <w:szCs w:val="24"/>
          <w:lang w:eastAsia="ru-RU"/>
        </w:rPr>
        <w:t>органам местного самоуправления организациях, территориальный орган ПФР рассматривает заявление о назначении пенсии вместе с имеющимися в распоряжении территориального органа ПФР документами и принимает решение о назначении пенсии либо об отказе в назначении пенсии не позднее чем через 10 рабочих дней со дня истечения 3 месяцев со дня получения соответствующего разъяснения территориального органа ПФР.</w:t>
      </w:r>
      <w:proofErr w:type="gramEnd"/>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13FF3">
        <w:rPr>
          <w:rFonts w:ascii="Times New Roman" w:eastAsia="Times New Roman" w:hAnsi="Times New Roman" w:cs="Times New Roman"/>
          <w:sz w:val="24"/>
          <w:szCs w:val="24"/>
          <w:lang w:eastAsia="ru-RU"/>
        </w:rPr>
        <w:t xml:space="preserve">В случае если до поступления документов, запрошенных территориальным органом ПФР в иных государственных органах, органах местного самоуправления либо подведомственных государственным органам или органам местного самоуправления организациях, гражданин представит такие документы по собственной инициативе, </w:t>
      </w:r>
      <w:r w:rsidRPr="00D13FF3">
        <w:rPr>
          <w:rFonts w:ascii="Times New Roman" w:eastAsia="Times New Roman" w:hAnsi="Times New Roman" w:cs="Times New Roman"/>
          <w:sz w:val="24"/>
          <w:szCs w:val="24"/>
          <w:lang w:eastAsia="ru-RU"/>
        </w:rPr>
        <w:lastRenderedPageBreak/>
        <w:t>территориальный орган ПФР рассматривает заявление о назначении пенсии (переводе с одной пенсии на другую) с учетом документов, представленных гражданином по собственной инициативе, и принимает решение о назначении</w:t>
      </w:r>
      <w:proofErr w:type="gramEnd"/>
      <w:r w:rsidRPr="00D13FF3">
        <w:rPr>
          <w:rFonts w:ascii="Times New Roman" w:eastAsia="Times New Roman" w:hAnsi="Times New Roman" w:cs="Times New Roman"/>
          <w:sz w:val="24"/>
          <w:szCs w:val="24"/>
          <w:lang w:eastAsia="ru-RU"/>
        </w:rPr>
        <w:t xml:space="preserve"> </w:t>
      </w:r>
      <w:proofErr w:type="gramStart"/>
      <w:r w:rsidRPr="00D13FF3">
        <w:rPr>
          <w:rFonts w:ascii="Times New Roman" w:eastAsia="Times New Roman" w:hAnsi="Times New Roman" w:cs="Times New Roman"/>
          <w:sz w:val="24"/>
          <w:szCs w:val="24"/>
          <w:lang w:eastAsia="ru-RU"/>
        </w:rPr>
        <w:t>пенсии (переводе с одной пенсии на другую) или об отказе в назначении пенсии (переводе с одной пенсии на другую) не позднее 10 рабочих дней со дня приема заявления со всеми необходимыми для назначения пенсии (перевода с одной пенсии на другую) документами, обязанность по представлению которых возложена на гражданина, и документами, находящимися в распоряжении иных государственных органов, органов местного самоуправления либо</w:t>
      </w:r>
      <w:proofErr w:type="gramEnd"/>
      <w:r w:rsidRPr="00D13FF3">
        <w:rPr>
          <w:rFonts w:ascii="Times New Roman" w:eastAsia="Times New Roman" w:hAnsi="Times New Roman" w:cs="Times New Roman"/>
          <w:sz w:val="24"/>
          <w:szCs w:val="24"/>
          <w:lang w:eastAsia="ru-RU"/>
        </w:rPr>
        <w:t xml:space="preserve"> </w:t>
      </w:r>
      <w:proofErr w:type="gramStart"/>
      <w:r w:rsidRPr="00D13FF3">
        <w:rPr>
          <w:rFonts w:ascii="Times New Roman" w:eastAsia="Times New Roman" w:hAnsi="Times New Roman" w:cs="Times New Roman"/>
          <w:sz w:val="24"/>
          <w:szCs w:val="24"/>
          <w:lang w:eastAsia="ru-RU"/>
        </w:rPr>
        <w:t>подведомственных государственным органам или органам местного самоуправления организаций, представленными гражданином по собственной инициативе.</w:t>
      </w:r>
      <w:proofErr w:type="gramEnd"/>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13FF3">
        <w:rPr>
          <w:rFonts w:ascii="Times New Roman" w:eastAsia="Times New Roman" w:hAnsi="Times New Roman" w:cs="Times New Roman"/>
          <w:sz w:val="24"/>
          <w:szCs w:val="24"/>
          <w:lang w:eastAsia="ru-RU"/>
        </w:rPr>
        <w:t>Рассмотрение заявления о перерасчете размера пенсии и вынесение распоряжения о перерасчете размера пенсии либо решения об отказе в перерасчете размера пенсии осуществляется территориальным органом ПФР не позднее чем через 5 рабочих дней со дня приема этого заявления со всеми необходимыми документами, обязанность по представлению которых возложена на гражданина, и документами, находящимися в распоряжении иных государственных органов, органов местного самоуправления либо</w:t>
      </w:r>
      <w:proofErr w:type="gramEnd"/>
      <w:r w:rsidRPr="00D13FF3">
        <w:rPr>
          <w:rFonts w:ascii="Times New Roman" w:eastAsia="Times New Roman" w:hAnsi="Times New Roman" w:cs="Times New Roman"/>
          <w:sz w:val="24"/>
          <w:szCs w:val="24"/>
          <w:lang w:eastAsia="ru-RU"/>
        </w:rPr>
        <w:t xml:space="preserve"> </w:t>
      </w:r>
      <w:proofErr w:type="gramStart"/>
      <w:r w:rsidRPr="00D13FF3">
        <w:rPr>
          <w:rFonts w:ascii="Times New Roman" w:eastAsia="Times New Roman" w:hAnsi="Times New Roman" w:cs="Times New Roman"/>
          <w:sz w:val="24"/>
          <w:szCs w:val="24"/>
          <w:lang w:eastAsia="ru-RU"/>
        </w:rPr>
        <w:t>подведомственных государственным органам или органам местного самоуправления организаций, представленными гражданином по собственной инициативе.</w:t>
      </w:r>
      <w:proofErr w:type="gramEnd"/>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13FF3">
        <w:rPr>
          <w:rFonts w:ascii="Times New Roman" w:eastAsia="Times New Roman" w:hAnsi="Times New Roman" w:cs="Times New Roman"/>
          <w:sz w:val="24"/>
          <w:szCs w:val="24"/>
          <w:lang w:eastAsia="ru-RU"/>
        </w:rPr>
        <w:t>В случае если до поступления документов, запрошенных территориальным органом ПФР в иных государственных органах, органах местного самоуправления либо подведомственных государственным органам или органам местного самоуправления организациях, гражданин представит такие документы по собственной инициативе, территориальный орган ПФР рассматривает заявление о перерасчете размера пенсии с учетом документов, представленных гражданином по собственной инициативе, не позднее чем через 5 рабочих дней со дня приема</w:t>
      </w:r>
      <w:proofErr w:type="gramEnd"/>
      <w:r w:rsidRPr="00D13FF3">
        <w:rPr>
          <w:rFonts w:ascii="Times New Roman" w:eastAsia="Times New Roman" w:hAnsi="Times New Roman" w:cs="Times New Roman"/>
          <w:sz w:val="24"/>
          <w:szCs w:val="24"/>
          <w:lang w:eastAsia="ru-RU"/>
        </w:rPr>
        <w:t xml:space="preserve"> этого заявления со всеми необходимыми документами, обязанность по представлению которых возложена на гражданина, и документами, находящимися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представленными гражданином по собственной инициативе.</w:t>
      </w:r>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13FF3">
        <w:rPr>
          <w:rFonts w:ascii="Times New Roman" w:eastAsia="Times New Roman" w:hAnsi="Times New Roman" w:cs="Times New Roman"/>
          <w:sz w:val="24"/>
          <w:szCs w:val="24"/>
          <w:lang w:eastAsia="ru-RU"/>
        </w:rPr>
        <w:t>В случае отказа в удовлетворении поданного заявления территориальный орган ПФР не позднее чем через 5 рабочих дней со дня вынесения соответствующего решения извещает об этом гражданина с указанием причины отказа и порядка обжалования вынесенного решения любым способом, позволяющим определить факт и дату его направления, и одновременно возвращает все представленные им документы.</w:t>
      </w:r>
      <w:proofErr w:type="gramEnd"/>
    </w:p>
    <w:p w:rsidR="00D13FF3" w:rsidRPr="00D13FF3" w:rsidRDefault="00D13FF3" w:rsidP="00D13FF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0" w:history="1">
        <w:r w:rsidRPr="00D13FF3">
          <w:rPr>
            <w:rFonts w:ascii="Times New Roman" w:eastAsia="Times New Roman" w:hAnsi="Times New Roman" w:cs="Times New Roman"/>
            <w:b/>
            <w:bCs/>
            <w:color w:val="0000FF"/>
            <w:sz w:val="27"/>
            <w:szCs w:val="27"/>
            <w:u w:val="single"/>
            <w:lang w:eastAsia="ru-RU"/>
          </w:rPr>
          <w:t>Перечень нормативных актов, регулирующих отношения, возникающие в связи с предоставлением государственной услуги</w:t>
        </w:r>
      </w:hyperlink>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r w:rsidRPr="00D13FF3">
        <w:rPr>
          <w:rFonts w:ascii="Times New Roman" w:eastAsia="Times New Roman" w:hAnsi="Times New Roman" w:cs="Times New Roman"/>
          <w:sz w:val="24"/>
          <w:szCs w:val="24"/>
          <w:lang w:eastAsia="ru-RU"/>
        </w:rPr>
        <w:t>Территориальные органы ПФР при предоставлении государственной услуги руководствуются:</w:t>
      </w:r>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r w:rsidRPr="00D13FF3">
        <w:rPr>
          <w:rFonts w:ascii="Times New Roman" w:eastAsia="Times New Roman" w:hAnsi="Times New Roman" w:cs="Times New Roman"/>
          <w:sz w:val="24"/>
          <w:szCs w:val="24"/>
          <w:lang w:eastAsia="ru-RU"/>
        </w:rPr>
        <w:t>Гражданским кодексом Российской Федерации (часть I);</w:t>
      </w:r>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r w:rsidRPr="00D13FF3">
        <w:rPr>
          <w:rFonts w:ascii="Times New Roman" w:eastAsia="Times New Roman" w:hAnsi="Times New Roman" w:cs="Times New Roman"/>
          <w:sz w:val="24"/>
          <w:szCs w:val="24"/>
          <w:lang w:eastAsia="ru-RU"/>
        </w:rPr>
        <w:t>Законом Российской Федерации от 15 мая 1991 г. № 1244-1 «О социальной защите граждан, подвергшихся воздействию радиации вследствие катастрофы на Чернобыльской АЭС»;</w:t>
      </w:r>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r w:rsidRPr="00D13FF3">
        <w:rPr>
          <w:rFonts w:ascii="Times New Roman" w:eastAsia="Times New Roman" w:hAnsi="Times New Roman" w:cs="Times New Roman"/>
          <w:sz w:val="24"/>
          <w:szCs w:val="24"/>
          <w:lang w:eastAsia="ru-RU"/>
        </w:rPr>
        <w:lastRenderedPageBreak/>
        <w:t xml:space="preserve">Законом Российской Федерации от 12 февраля 1993 г. № 4468-1 «О пенсионном обеспечении лиц, проходивших военную службу, службу в органах внутренних дел, Государственной противопожарной службе, органах по </w:t>
      </w:r>
      <w:proofErr w:type="gramStart"/>
      <w:r w:rsidRPr="00D13FF3">
        <w:rPr>
          <w:rFonts w:ascii="Times New Roman" w:eastAsia="Times New Roman" w:hAnsi="Times New Roman" w:cs="Times New Roman"/>
          <w:sz w:val="24"/>
          <w:szCs w:val="24"/>
          <w:lang w:eastAsia="ru-RU"/>
        </w:rPr>
        <w:t>контролю за</w:t>
      </w:r>
      <w:proofErr w:type="gramEnd"/>
      <w:r w:rsidRPr="00D13FF3">
        <w:rPr>
          <w:rFonts w:ascii="Times New Roman" w:eastAsia="Times New Roman" w:hAnsi="Times New Roman" w:cs="Times New Roman"/>
          <w:sz w:val="24"/>
          <w:szCs w:val="24"/>
          <w:lang w:eastAsia="ru-RU"/>
        </w:rPr>
        <w:t xml:space="preserve"> оборотом наркотических средств и психотропных веществ, учреждениях и органах уголовно-исполнительной системы, и их семей»;</w:t>
      </w:r>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r w:rsidRPr="00D13FF3">
        <w:rPr>
          <w:rFonts w:ascii="Times New Roman" w:eastAsia="Times New Roman" w:hAnsi="Times New Roman" w:cs="Times New Roman"/>
          <w:sz w:val="24"/>
          <w:szCs w:val="24"/>
          <w:lang w:eastAsia="ru-RU"/>
        </w:rPr>
        <w:t>Федеральным законом от 12 января 1995 г. № 5-ФЗ «О ветеранах»;</w:t>
      </w:r>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r w:rsidRPr="00D13FF3">
        <w:rPr>
          <w:rFonts w:ascii="Times New Roman" w:eastAsia="Times New Roman" w:hAnsi="Times New Roman" w:cs="Times New Roman"/>
          <w:sz w:val="24"/>
          <w:szCs w:val="24"/>
          <w:lang w:eastAsia="ru-RU"/>
        </w:rPr>
        <w:t>Федеральным законом от 24 ноября 1995 г. № 181-ФЗ «О социальной защите инвалидов в Российской Федерации»;</w:t>
      </w:r>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r w:rsidRPr="00D13FF3">
        <w:rPr>
          <w:rFonts w:ascii="Times New Roman" w:eastAsia="Times New Roman" w:hAnsi="Times New Roman" w:cs="Times New Roman"/>
          <w:sz w:val="24"/>
          <w:szCs w:val="24"/>
          <w:lang w:eastAsia="ru-RU"/>
        </w:rPr>
        <w:t>Федеральным законом от 1 апреля 1996 г. № 27-ФЗ «Об индивидуальном (персонифицированном) учете в системе обязательного пенсионного страхования»;</w:t>
      </w:r>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r w:rsidRPr="00D13FF3">
        <w:rPr>
          <w:rFonts w:ascii="Times New Roman" w:eastAsia="Times New Roman" w:hAnsi="Times New Roman" w:cs="Times New Roman"/>
          <w:sz w:val="24"/>
          <w:szCs w:val="24"/>
          <w:lang w:eastAsia="ru-RU"/>
        </w:rPr>
        <w:t xml:space="preserve">Федеральным законом от 26 ноября 1998 г. № 175-ФЗ «О социальной защите граждан Российской Федерации, подвергшихся воздействию радиации вследствие аварии в 1957 году на производственном объединении «Маяк» и сбросов радиоактивных отходов в реку </w:t>
      </w:r>
      <w:proofErr w:type="spellStart"/>
      <w:r w:rsidRPr="00D13FF3">
        <w:rPr>
          <w:rFonts w:ascii="Times New Roman" w:eastAsia="Times New Roman" w:hAnsi="Times New Roman" w:cs="Times New Roman"/>
          <w:sz w:val="24"/>
          <w:szCs w:val="24"/>
          <w:lang w:eastAsia="ru-RU"/>
        </w:rPr>
        <w:t>Теча</w:t>
      </w:r>
      <w:proofErr w:type="spellEnd"/>
      <w:r w:rsidRPr="00D13FF3">
        <w:rPr>
          <w:rFonts w:ascii="Times New Roman" w:eastAsia="Times New Roman" w:hAnsi="Times New Roman" w:cs="Times New Roman"/>
          <w:sz w:val="24"/>
          <w:szCs w:val="24"/>
          <w:lang w:eastAsia="ru-RU"/>
        </w:rPr>
        <w:t>»;</w:t>
      </w:r>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r w:rsidRPr="00D13FF3">
        <w:rPr>
          <w:rFonts w:ascii="Times New Roman" w:eastAsia="Times New Roman" w:hAnsi="Times New Roman" w:cs="Times New Roman"/>
          <w:sz w:val="24"/>
          <w:szCs w:val="24"/>
          <w:lang w:eastAsia="ru-RU"/>
        </w:rPr>
        <w:t>Федеральным законом от 15 декабря 2001 г. № 166-ФЗ «О государственном пенсионном обеспечении в Российской Федерации»;</w:t>
      </w:r>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r w:rsidRPr="00D13FF3">
        <w:rPr>
          <w:rFonts w:ascii="Times New Roman" w:eastAsia="Times New Roman" w:hAnsi="Times New Roman" w:cs="Times New Roman"/>
          <w:sz w:val="24"/>
          <w:szCs w:val="24"/>
          <w:lang w:eastAsia="ru-RU"/>
        </w:rPr>
        <w:t>Федеральным законом от 15 декабря 2001 г. № 167-ФЗ «Об обязательном пенсионном страховании в Российской Федерации»;</w:t>
      </w:r>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r w:rsidRPr="00D13FF3">
        <w:rPr>
          <w:rFonts w:ascii="Times New Roman" w:eastAsia="Times New Roman" w:hAnsi="Times New Roman" w:cs="Times New Roman"/>
          <w:sz w:val="24"/>
          <w:szCs w:val="24"/>
          <w:lang w:eastAsia="ru-RU"/>
        </w:rPr>
        <w:t>Федеральным законом от 10 января 2002 г. № 2-ФЗ «О социальных гарантиях гражданам, подвергшимся радиационному воздействию вследствие ядерных испытаний на Семипалатинском полигоне»;</w:t>
      </w:r>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r w:rsidRPr="00D13FF3">
        <w:rPr>
          <w:rFonts w:ascii="Times New Roman" w:eastAsia="Times New Roman" w:hAnsi="Times New Roman" w:cs="Times New Roman"/>
          <w:sz w:val="24"/>
          <w:szCs w:val="24"/>
          <w:lang w:eastAsia="ru-RU"/>
        </w:rPr>
        <w:t>Федеральным законом от 27 июля 2006 г. № 149-ФЗ «Об информации, информационных технологиях и о защите информации»;</w:t>
      </w:r>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r w:rsidRPr="00D13FF3">
        <w:rPr>
          <w:rFonts w:ascii="Times New Roman" w:eastAsia="Times New Roman" w:hAnsi="Times New Roman" w:cs="Times New Roman"/>
          <w:sz w:val="24"/>
          <w:szCs w:val="24"/>
          <w:lang w:eastAsia="ru-RU"/>
        </w:rPr>
        <w:t>Федеральным законом от 27 июля 2010 г. № 210-ФЗ «Об организации предоставления государственных и муниципальных услуг»;</w:t>
      </w:r>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r w:rsidRPr="00D13FF3">
        <w:rPr>
          <w:rFonts w:ascii="Times New Roman" w:eastAsia="Times New Roman" w:hAnsi="Times New Roman" w:cs="Times New Roman"/>
          <w:sz w:val="24"/>
          <w:szCs w:val="24"/>
          <w:lang w:eastAsia="ru-RU"/>
        </w:rPr>
        <w:t>Федеральным законом от 6 апреля 2011 г. № 63-ФЗ «Об электронной подписи»;</w:t>
      </w:r>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r w:rsidRPr="00D13FF3">
        <w:rPr>
          <w:rFonts w:ascii="Times New Roman" w:eastAsia="Times New Roman" w:hAnsi="Times New Roman" w:cs="Times New Roman"/>
          <w:sz w:val="24"/>
          <w:szCs w:val="24"/>
          <w:lang w:eastAsia="ru-RU"/>
        </w:rPr>
        <w:t>Федеральным законом от 4 июня 2011 г. № 126-ФЗ «О гарантиях пенсионного обеспечения для отдельных категорий граждан»;</w:t>
      </w:r>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r w:rsidRPr="00D13FF3">
        <w:rPr>
          <w:rFonts w:ascii="Times New Roman" w:eastAsia="Times New Roman" w:hAnsi="Times New Roman" w:cs="Times New Roman"/>
          <w:sz w:val="24"/>
          <w:szCs w:val="24"/>
          <w:lang w:eastAsia="ru-RU"/>
        </w:rPr>
        <w:t>Федеральным законом от 28 декабря 2013 г. № 400-ФЗ «О страховых пенсиях»;</w:t>
      </w:r>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r w:rsidRPr="00D13FF3">
        <w:rPr>
          <w:rFonts w:ascii="Times New Roman" w:eastAsia="Times New Roman" w:hAnsi="Times New Roman" w:cs="Times New Roman"/>
          <w:sz w:val="24"/>
          <w:szCs w:val="24"/>
          <w:lang w:eastAsia="ru-RU"/>
        </w:rPr>
        <w:t>Федеральным законом от 28 декабря 2013 г. № 424-ФЗ «О накопительной пенсии»;</w:t>
      </w:r>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r w:rsidRPr="00D13FF3">
        <w:rPr>
          <w:rFonts w:ascii="Times New Roman" w:eastAsia="Times New Roman" w:hAnsi="Times New Roman" w:cs="Times New Roman"/>
          <w:sz w:val="24"/>
          <w:szCs w:val="24"/>
          <w:lang w:eastAsia="ru-RU"/>
        </w:rPr>
        <w:t>Указом Президента Российской Федерации от 7 мая 2012 г. № 601 «Об основных направлениях совершенствования системы государственного управления»;</w:t>
      </w:r>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r w:rsidRPr="00D13FF3">
        <w:rPr>
          <w:rFonts w:ascii="Times New Roman" w:eastAsia="Times New Roman" w:hAnsi="Times New Roman" w:cs="Times New Roman"/>
          <w:sz w:val="24"/>
          <w:szCs w:val="24"/>
          <w:lang w:eastAsia="ru-RU"/>
        </w:rPr>
        <w:t>постановлением Центрального Комитета КПСС и Совета Министров СССР от 10 ноября 1978 г. № 907 «О мерах по дальнейшему улучшению материально-бытовых условий участников Великой Отечественной войны»;</w:t>
      </w:r>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r w:rsidRPr="00D13FF3">
        <w:rPr>
          <w:rFonts w:ascii="Times New Roman" w:eastAsia="Times New Roman" w:hAnsi="Times New Roman" w:cs="Times New Roman"/>
          <w:sz w:val="24"/>
          <w:szCs w:val="24"/>
          <w:lang w:eastAsia="ru-RU"/>
        </w:rPr>
        <w:lastRenderedPageBreak/>
        <w:t>постановлением Центрального Комитета КПСС и Совета Министров СССР от 27 февраля 1981 г. № 220 «О распространении льгот, установленных постановлением Центрального Комитета КПСС и Совета Министров СССР от 10 ноября 1978 г. № 907 для участников Великой Отечественной войны из числа военнослужащих и партизан, на вольнонаемный состав действующей армии»;</w:t>
      </w:r>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r w:rsidRPr="00D13FF3">
        <w:rPr>
          <w:rFonts w:ascii="Times New Roman" w:eastAsia="Times New Roman" w:hAnsi="Times New Roman" w:cs="Times New Roman"/>
          <w:sz w:val="24"/>
          <w:szCs w:val="24"/>
          <w:lang w:eastAsia="ru-RU"/>
        </w:rPr>
        <w:t>постановлением Центрального Комитета КПСС и Совета Министров СССР от 14 мая 1985 г. № 416 «О распространении льгот, установленных для участников Великой Отечественной Войны, на граждан, работавших в период блокады г. Ленинграда на предприятиях, в учреждениях и организациях города и награжденных медалью «За оборону Ленинграда»;</w:t>
      </w:r>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r w:rsidRPr="00D13FF3">
        <w:rPr>
          <w:rFonts w:ascii="Times New Roman" w:eastAsia="Times New Roman" w:hAnsi="Times New Roman" w:cs="Times New Roman"/>
          <w:sz w:val="24"/>
          <w:szCs w:val="24"/>
          <w:lang w:eastAsia="ru-RU"/>
        </w:rPr>
        <w:t>постановлением Верховного Совета Российской Федерации от 27 декабря 1991 г. № 2123-1 «О распространении действия Закона РСФСР «О социальной защите граждан, подвергшихся воздействию радиации вследствие катастрофы на Чернобыльской АЭС» на граждан из подразделений особого риска»;</w:t>
      </w:r>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r w:rsidRPr="00D13FF3">
        <w:rPr>
          <w:rFonts w:ascii="Times New Roman" w:eastAsia="Times New Roman" w:hAnsi="Times New Roman" w:cs="Times New Roman"/>
          <w:sz w:val="24"/>
          <w:szCs w:val="24"/>
          <w:lang w:eastAsia="ru-RU"/>
        </w:rPr>
        <w:t>постановлением Совета Министров - Правительства Российской Федерации от 17 мая 1993 г. № 455 «Вопросы материального и пенсионного обеспечения космонавтов»;</w:t>
      </w:r>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r w:rsidRPr="00D13FF3">
        <w:rPr>
          <w:rFonts w:ascii="Times New Roman" w:eastAsia="Times New Roman" w:hAnsi="Times New Roman" w:cs="Times New Roman"/>
          <w:sz w:val="24"/>
          <w:szCs w:val="24"/>
          <w:lang w:eastAsia="ru-RU"/>
        </w:rPr>
        <w:t>постановлением Правительства Российской Федерации от 5 октября 1999 г. № 1122 «Об удостоверениях ветерана Великой Отечественной войны»;</w:t>
      </w:r>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r w:rsidRPr="00D13FF3">
        <w:rPr>
          <w:rFonts w:ascii="Times New Roman" w:eastAsia="Times New Roman" w:hAnsi="Times New Roman" w:cs="Times New Roman"/>
          <w:sz w:val="24"/>
          <w:szCs w:val="24"/>
          <w:lang w:eastAsia="ru-RU"/>
        </w:rPr>
        <w:t>постановлением Правительства Российской Федерации от 11 июля 2002 г. № 516 «Об утверждении Правил исчисления периодов работы, дающей право на досрочное назначение трудовой пенсии по старости в соответствии со статьями 27 и 28 Федерального закона «О трудовых пенсиях в Российской Федерации»;</w:t>
      </w:r>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13FF3">
        <w:rPr>
          <w:rFonts w:ascii="Times New Roman" w:eastAsia="Times New Roman" w:hAnsi="Times New Roman" w:cs="Times New Roman"/>
          <w:sz w:val="24"/>
          <w:szCs w:val="24"/>
          <w:lang w:eastAsia="ru-RU"/>
        </w:rPr>
        <w:t>постановлением Правительства Российской Федерации от 18 июля 2002 г. № 537 «О Списках производств, работ, профессий и должностей, с учетом которых досрочно назначается трудовая пенсия по старости в соответствии со статьей 27 Федерального закона «О трудовых пенсиях в Российской Федерации», и об утверждении Правил исчисления периодов работы, дающей право на досрочное назначение трудовой пенсии по старости работникам летного состава гражданской авиации</w:t>
      </w:r>
      <w:proofErr w:type="gramEnd"/>
      <w:r w:rsidRPr="00D13FF3">
        <w:rPr>
          <w:rFonts w:ascii="Times New Roman" w:eastAsia="Times New Roman" w:hAnsi="Times New Roman" w:cs="Times New Roman"/>
          <w:sz w:val="24"/>
          <w:szCs w:val="24"/>
          <w:lang w:eastAsia="ru-RU"/>
        </w:rPr>
        <w:t xml:space="preserve"> в соответствии со статьей 27 Федерального закона «О трудовых пенсиях в Российской Федерации»;</w:t>
      </w:r>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13FF3">
        <w:rPr>
          <w:rFonts w:ascii="Times New Roman" w:eastAsia="Times New Roman" w:hAnsi="Times New Roman" w:cs="Times New Roman"/>
          <w:sz w:val="24"/>
          <w:szCs w:val="24"/>
          <w:lang w:eastAsia="ru-RU"/>
        </w:rPr>
        <w:t>постановлением Правительства Российской Федерации от 29 октября 2002 г. № 781 «О списках работ, профессий, должностей, специальностей и учреждений, с учетом которых досрочно назначается трудовая пенсия по старости в соответствии со статьей 27 Федерального закона «О трудовых пенсиях в Российской Федерации», и об утверждении Правил исчисления периодов работы, дающей право на досрочное назначение трудовой пенсии по старости в соответствии со статьей</w:t>
      </w:r>
      <w:proofErr w:type="gramEnd"/>
      <w:r w:rsidRPr="00D13FF3">
        <w:rPr>
          <w:rFonts w:ascii="Times New Roman" w:eastAsia="Times New Roman" w:hAnsi="Times New Roman" w:cs="Times New Roman"/>
          <w:sz w:val="24"/>
          <w:szCs w:val="24"/>
          <w:lang w:eastAsia="ru-RU"/>
        </w:rPr>
        <w:t xml:space="preserve"> 27 Федерального закона «О трудовых пенсиях в Российской Федерации»;</w:t>
      </w:r>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r w:rsidRPr="00D13FF3">
        <w:rPr>
          <w:rFonts w:ascii="Times New Roman" w:eastAsia="Times New Roman" w:hAnsi="Times New Roman" w:cs="Times New Roman"/>
          <w:sz w:val="24"/>
          <w:szCs w:val="24"/>
          <w:lang w:eastAsia="ru-RU"/>
        </w:rPr>
        <w:t>постановлением Правительства Российской Федерации от 16 апреля 2003 г. № 225 «О трудовых книжках»;</w:t>
      </w:r>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r w:rsidRPr="00D13FF3">
        <w:rPr>
          <w:rFonts w:ascii="Times New Roman" w:eastAsia="Times New Roman" w:hAnsi="Times New Roman" w:cs="Times New Roman"/>
          <w:sz w:val="24"/>
          <w:szCs w:val="24"/>
          <w:lang w:eastAsia="ru-RU"/>
        </w:rPr>
        <w:t>постановлением Правительства Российской Федерации от 16 мая 2011 г.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r w:rsidRPr="00D13FF3">
        <w:rPr>
          <w:rFonts w:ascii="Times New Roman" w:eastAsia="Times New Roman" w:hAnsi="Times New Roman" w:cs="Times New Roman"/>
          <w:sz w:val="24"/>
          <w:szCs w:val="24"/>
          <w:lang w:eastAsia="ru-RU"/>
        </w:rPr>
        <w:lastRenderedPageBreak/>
        <w:t>постановлением Правительства Российской Федерации от 16 августа 2012 г.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w:t>
      </w:r>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r w:rsidRPr="00D13FF3">
        <w:rPr>
          <w:rFonts w:ascii="Times New Roman" w:eastAsia="Times New Roman" w:hAnsi="Times New Roman" w:cs="Times New Roman"/>
          <w:sz w:val="24"/>
          <w:szCs w:val="24"/>
          <w:lang w:eastAsia="ru-RU"/>
        </w:rPr>
        <w:t>постановлением Правительства Российской Федерации от 25 августа 2012 г.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13FF3">
        <w:rPr>
          <w:rFonts w:ascii="Times New Roman" w:eastAsia="Times New Roman" w:hAnsi="Times New Roman" w:cs="Times New Roman"/>
          <w:sz w:val="24"/>
          <w:szCs w:val="24"/>
          <w:lang w:eastAsia="ru-RU"/>
        </w:rPr>
        <w:t>постановлением Правительства Российской Федерации от 12 декабря 2012 г.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w:t>
      </w:r>
      <w:proofErr w:type="gramEnd"/>
      <w:r w:rsidRPr="00D13FF3">
        <w:rPr>
          <w:rFonts w:ascii="Times New Roman" w:eastAsia="Times New Roman" w:hAnsi="Times New Roman" w:cs="Times New Roman"/>
          <w:sz w:val="24"/>
          <w:szCs w:val="24"/>
          <w:lang w:eastAsia="ru-RU"/>
        </w:rPr>
        <w:t xml:space="preserve"> должностных обязанностей»;</w:t>
      </w:r>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r w:rsidRPr="00D13FF3">
        <w:rPr>
          <w:rFonts w:ascii="Times New Roman" w:eastAsia="Times New Roman" w:hAnsi="Times New Roman" w:cs="Times New Roman"/>
          <w:sz w:val="24"/>
          <w:szCs w:val="24"/>
          <w:lang w:eastAsia="ru-RU"/>
        </w:rPr>
        <w:t>постановлением Правительства Российской Федерации от 16 июля 2014 г. № 665 «О списках работ, производств, профессий, должностей, специальностей и учреждений (организаций), с учетом которых досрочно назначается страховая пенсия по старости, и правилах исчисления периодов работы (деятельности), дающей право на досрочное пенсионное обеспечение»;</w:t>
      </w:r>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r w:rsidRPr="00D13FF3">
        <w:rPr>
          <w:rFonts w:ascii="Times New Roman" w:eastAsia="Times New Roman" w:hAnsi="Times New Roman" w:cs="Times New Roman"/>
          <w:sz w:val="24"/>
          <w:szCs w:val="24"/>
          <w:lang w:eastAsia="ru-RU"/>
        </w:rPr>
        <w:t>постановлением Правительства Российской Федерации от 2 октября 2014 г. № 1015 «Об утверждении Правил подсчета и подтверждения страхового стажа для установления страховых пенсий» (далее – постановление Правительства Российской Федерации от 2 октября 2014 г. № 1015);</w:t>
      </w:r>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r w:rsidRPr="00D13FF3">
        <w:rPr>
          <w:rFonts w:ascii="Times New Roman" w:eastAsia="Times New Roman" w:hAnsi="Times New Roman" w:cs="Times New Roman"/>
          <w:sz w:val="24"/>
          <w:szCs w:val="24"/>
          <w:lang w:eastAsia="ru-RU"/>
        </w:rPr>
        <w:t>постановлением Министерства труда и социального развития Российской Федерации от 10 октября 2003 г. № 69 «Об утверждении Инструкции по заполнению трудовых книжек»;</w:t>
      </w:r>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13FF3">
        <w:rPr>
          <w:rFonts w:ascii="Times New Roman" w:eastAsia="Times New Roman" w:hAnsi="Times New Roman" w:cs="Times New Roman"/>
          <w:sz w:val="24"/>
          <w:szCs w:val="24"/>
          <w:lang w:eastAsia="ru-RU"/>
        </w:rPr>
        <w:t>приказом Министерства здравоохранения и социального развития Российской Федерации от 24 ноября 2010 г. № 1031н «О формах справки, подтверждающей факт установления инвалидности, и выписки из акта освидетельствования гражданина, признанного инвалидом, выдаваемых федеральными государственными учреждениями медико-социальной экспертизы, и порядке их составления» с изменениями, внесенными приказом Министерством труда и социальной защиты Российской Федерации от 17 июня 2013 г. № 272н;</w:t>
      </w:r>
      <w:proofErr w:type="gramEnd"/>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r w:rsidRPr="00D13FF3">
        <w:rPr>
          <w:rFonts w:ascii="Times New Roman" w:eastAsia="Times New Roman" w:hAnsi="Times New Roman" w:cs="Times New Roman"/>
          <w:sz w:val="24"/>
          <w:szCs w:val="24"/>
          <w:lang w:eastAsia="ru-RU"/>
        </w:rPr>
        <w:t>приказом Министерства здравоохранения и социального развития Российской Федерации от 31 марта 2011 г. № 258н «Об утверждении Порядка подтверждения периодов работы, дающей право на досрочное назначение трудовой пенсии по старости»;</w:t>
      </w:r>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13FF3">
        <w:rPr>
          <w:rFonts w:ascii="Times New Roman" w:eastAsia="Times New Roman" w:hAnsi="Times New Roman" w:cs="Times New Roman"/>
          <w:sz w:val="24"/>
          <w:szCs w:val="24"/>
          <w:lang w:eastAsia="ru-RU"/>
        </w:rPr>
        <w:t xml:space="preserve">приказом Министерства труда и социальной защиты Российской Федерации от 17 ноября 2014 г. № 884н «Об утверждении Правил обращения за страховой пенсией, фиксированной выплатой к страховой пенсии с учетом повышения фиксированной выплаты к страховой пенсии, накопительной пенсией, в том числе работодателей, и пенсией по государственному пенсионному обеспечению, их назначения, установления, </w:t>
      </w:r>
      <w:r w:rsidRPr="00D13FF3">
        <w:rPr>
          <w:rFonts w:ascii="Times New Roman" w:eastAsia="Times New Roman" w:hAnsi="Times New Roman" w:cs="Times New Roman"/>
          <w:sz w:val="24"/>
          <w:szCs w:val="24"/>
          <w:lang w:eastAsia="ru-RU"/>
        </w:rPr>
        <w:lastRenderedPageBreak/>
        <w:t>перерасчета, корректировки их размера, в том числе лицам, не имеющим постоянного</w:t>
      </w:r>
      <w:proofErr w:type="gramEnd"/>
      <w:r w:rsidRPr="00D13FF3">
        <w:rPr>
          <w:rFonts w:ascii="Times New Roman" w:eastAsia="Times New Roman" w:hAnsi="Times New Roman" w:cs="Times New Roman"/>
          <w:sz w:val="24"/>
          <w:szCs w:val="24"/>
          <w:lang w:eastAsia="ru-RU"/>
        </w:rPr>
        <w:t xml:space="preserve"> места жительства на территории Российской Федерации, проведения проверок документов, необходимых для их установления, перевода с одного вида пенсии на другой в соответствии с федеральными законами  «О страховых пенсиях», «О накопительной пенсии» и «О государственном пенсионном обеспечении в Российской Федерации»;</w:t>
      </w:r>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r w:rsidRPr="00D13FF3">
        <w:rPr>
          <w:rFonts w:ascii="Times New Roman" w:eastAsia="Times New Roman" w:hAnsi="Times New Roman" w:cs="Times New Roman"/>
          <w:sz w:val="24"/>
          <w:szCs w:val="24"/>
          <w:lang w:eastAsia="ru-RU"/>
        </w:rPr>
        <w:t>приказом Министерства труда и социальной защиты Российской Федерации от 28 ноября 2014 г. № 958н «Об утверждении перечня документов, необходимых для установления страховой пенсии, установления и перерасчета размера фиксированной выплаты к страховой пенсии с учетом повышения фиксированной выплаты к страховой пенсии, назначения накопительной пенсии, установления пенсии по государственному пенсионному обеспечению».</w:t>
      </w:r>
    </w:p>
    <w:p w:rsidR="00D13FF3" w:rsidRPr="00D13FF3" w:rsidRDefault="00D13FF3" w:rsidP="00D13FF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1" w:history="1">
        <w:r w:rsidRPr="00D13FF3">
          <w:rPr>
            <w:rFonts w:ascii="Times New Roman" w:eastAsia="Times New Roman" w:hAnsi="Times New Roman" w:cs="Times New Roman"/>
            <w:b/>
            <w:bCs/>
            <w:color w:val="0000FF"/>
            <w:sz w:val="27"/>
            <w:szCs w:val="27"/>
            <w:u w:val="single"/>
            <w:lang w:eastAsia="ru-RU"/>
          </w:rPr>
          <w:t>Максимальный срок ожидания в очереди при подаче заявления и при получении результата предоставления государственной услуги</w:t>
        </w:r>
      </w:hyperlink>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r w:rsidRPr="00D13FF3">
        <w:rPr>
          <w:rFonts w:ascii="Times New Roman" w:eastAsia="Times New Roman" w:hAnsi="Times New Roman" w:cs="Times New Roman"/>
          <w:sz w:val="24"/>
          <w:szCs w:val="24"/>
          <w:lang w:eastAsia="ru-RU"/>
        </w:rPr>
        <w:t>Максимальное время ожидания в очереди при подаче заявления и при получении результата предоставления государственной услуги не должно превышать 15 минут.</w:t>
      </w:r>
    </w:p>
    <w:p w:rsidR="00D13FF3" w:rsidRPr="00D13FF3" w:rsidRDefault="00D13FF3" w:rsidP="00D13FF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2" w:history="1">
        <w:r w:rsidRPr="00D13FF3">
          <w:rPr>
            <w:rFonts w:ascii="Times New Roman" w:eastAsia="Times New Roman" w:hAnsi="Times New Roman" w:cs="Times New Roman"/>
            <w:b/>
            <w:bCs/>
            <w:color w:val="0000FF"/>
            <w:sz w:val="27"/>
            <w:szCs w:val="27"/>
            <w:u w:val="single"/>
            <w:lang w:eastAsia="ru-RU"/>
          </w:rPr>
          <w:t>Порядок, размер и основания взимания государственной пошлины или иной платы, взимаемой за предоставление государственной услуги</w:t>
        </w:r>
      </w:hyperlink>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r w:rsidRPr="00D13FF3">
        <w:rPr>
          <w:rFonts w:ascii="Times New Roman" w:eastAsia="Times New Roman" w:hAnsi="Times New Roman" w:cs="Times New Roman"/>
          <w:sz w:val="24"/>
          <w:szCs w:val="24"/>
          <w:lang w:eastAsia="ru-RU"/>
        </w:rPr>
        <w:t>Предоставление территориальными органами ПФР государственной услуги осуществляется бесплатно.</w:t>
      </w:r>
    </w:p>
    <w:p w:rsidR="00D13FF3" w:rsidRPr="00D13FF3" w:rsidRDefault="00D13FF3" w:rsidP="00D13FF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3" w:history="1">
        <w:r w:rsidRPr="00D13FF3">
          <w:rPr>
            <w:rFonts w:ascii="Times New Roman" w:eastAsia="Times New Roman" w:hAnsi="Times New Roman" w:cs="Times New Roman"/>
            <w:b/>
            <w:bCs/>
            <w:color w:val="0000FF"/>
            <w:sz w:val="27"/>
            <w:szCs w:val="27"/>
            <w:u w:val="single"/>
            <w:lang w:eastAsia="ru-RU"/>
          </w:rPr>
          <w:t>Порядок, размер и основания взимания платы за предоставление услуг, которые являются необходимыми и обязательными для предоставления государственной услуги</w:t>
        </w:r>
      </w:hyperlink>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r w:rsidRPr="00D13FF3">
        <w:rPr>
          <w:rFonts w:ascii="Times New Roman" w:eastAsia="Times New Roman" w:hAnsi="Times New Roman" w:cs="Times New Roman"/>
          <w:sz w:val="24"/>
          <w:szCs w:val="24"/>
          <w:lang w:eastAsia="ru-RU"/>
        </w:rPr>
        <w:t>Основания для взимания платы за предоставление услуг, которые являются необходимыми и обязательными для предоставления государственной услуги, законодательством Российской Федерации не предусмотрены.</w:t>
      </w:r>
    </w:p>
    <w:p w:rsidR="00D13FF3" w:rsidRPr="00D13FF3" w:rsidRDefault="00D13FF3" w:rsidP="00D13FF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4" w:history="1">
        <w:r w:rsidRPr="00D13FF3">
          <w:rPr>
            <w:rFonts w:ascii="Times New Roman" w:eastAsia="Times New Roman" w:hAnsi="Times New Roman" w:cs="Times New Roman"/>
            <w:b/>
            <w:bCs/>
            <w:color w:val="0000FF"/>
            <w:sz w:val="27"/>
            <w:szCs w:val="27"/>
            <w:u w:val="single"/>
            <w:lang w:eastAsia="ru-RU"/>
          </w:rPr>
          <w:t>Исчерпывающий перечень оснований для отказа в приеме документов, необходимых для предоставления государственной услуги</w:t>
        </w:r>
      </w:hyperlink>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r w:rsidRPr="00D13FF3">
        <w:rPr>
          <w:rFonts w:ascii="Times New Roman" w:eastAsia="Times New Roman" w:hAnsi="Times New Roman" w:cs="Times New Roman"/>
          <w:sz w:val="24"/>
          <w:szCs w:val="24"/>
          <w:lang w:eastAsia="ru-RU"/>
        </w:rPr>
        <w:t>Основания для отказа в приеме заявления со всеми документами, необходимыми для предоставления государственной услуги, отсутствуют.</w:t>
      </w:r>
    </w:p>
    <w:p w:rsidR="00D13FF3" w:rsidRPr="00D13FF3" w:rsidRDefault="00D13FF3" w:rsidP="00D13FF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5" w:history="1">
        <w:r w:rsidRPr="00D13FF3">
          <w:rPr>
            <w:rFonts w:ascii="Times New Roman" w:eastAsia="Times New Roman" w:hAnsi="Times New Roman" w:cs="Times New Roman"/>
            <w:b/>
            <w:bCs/>
            <w:color w:val="0000FF"/>
            <w:sz w:val="27"/>
            <w:szCs w:val="27"/>
            <w:u w:val="single"/>
            <w:lang w:eastAsia="ru-RU"/>
          </w:rPr>
          <w:t>Исчерпывающий перечень оснований для приостановления или отказа в предоставлении государственной услуги</w:t>
        </w:r>
      </w:hyperlink>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r w:rsidRPr="00D13FF3">
        <w:rPr>
          <w:rFonts w:ascii="Times New Roman" w:eastAsia="Times New Roman" w:hAnsi="Times New Roman" w:cs="Times New Roman"/>
          <w:sz w:val="24"/>
          <w:szCs w:val="24"/>
          <w:lang w:eastAsia="ru-RU"/>
        </w:rPr>
        <w:t>Основания для приостановления или отказа в предоставлении государственной услуги отсутствуют.</w:t>
      </w:r>
    </w:p>
    <w:p w:rsidR="00D13FF3" w:rsidRPr="00D13FF3" w:rsidRDefault="00D13FF3" w:rsidP="00D13FF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6" w:history="1">
        <w:proofErr w:type="gramStart"/>
        <w:r w:rsidRPr="00D13FF3">
          <w:rPr>
            <w:rFonts w:ascii="Times New Roman" w:eastAsia="Times New Roman" w:hAnsi="Times New Roman" w:cs="Times New Roman"/>
            <w:b/>
            <w:bCs/>
            <w:color w:val="0000FF"/>
            <w:sz w:val="27"/>
            <w:szCs w:val="27"/>
            <w:u w:val="single"/>
            <w:lang w:eastAsia="ru-RU"/>
          </w:rPr>
          <w:t xml:space="preserve">Исчерпывающий перечень документов, необходимых в соответствии с нормативными правовыми актами для предоставления государственной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w:t>
        </w:r>
        <w:r w:rsidRPr="00D13FF3">
          <w:rPr>
            <w:rFonts w:ascii="Times New Roman" w:eastAsia="Times New Roman" w:hAnsi="Times New Roman" w:cs="Times New Roman"/>
            <w:b/>
            <w:bCs/>
            <w:color w:val="0000FF"/>
            <w:sz w:val="27"/>
            <w:szCs w:val="27"/>
            <w:u w:val="single"/>
            <w:lang w:eastAsia="ru-RU"/>
          </w:rPr>
          <w:lastRenderedPageBreak/>
          <w:t xml:space="preserve">гражданин вправе представить, а также способы их получения гражданином, в том числе в электронной форме, порядок их представления </w:t>
        </w:r>
      </w:hyperlink>
      <w:proofErr w:type="gramEnd"/>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r w:rsidRPr="00D13FF3">
        <w:rPr>
          <w:rFonts w:ascii="Times New Roman" w:eastAsia="Times New Roman" w:hAnsi="Times New Roman" w:cs="Times New Roman"/>
          <w:sz w:val="24"/>
          <w:szCs w:val="24"/>
          <w:lang w:eastAsia="ru-RU"/>
        </w:rPr>
        <w:t>Территориальный орган ПФР при предоставлении государственной услуги не вправе требовать от гражданина:</w:t>
      </w:r>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r w:rsidRPr="00D13FF3">
        <w:rPr>
          <w:rFonts w:ascii="Times New Roman" w:eastAsia="Times New Roman" w:hAnsi="Times New Roman" w:cs="Times New Roman"/>
          <w:sz w:val="24"/>
          <w:szCs w:val="24"/>
          <w:lang w:eastAsia="ru-RU"/>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13FF3">
        <w:rPr>
          <w:rFonts w:ascii="Times New Roman" w:eastAsia="Times New Roman" w:hAnsi="Times New Roman" w:cs="Times New Roman"/>
          <w:sz w:val="24"/>
          <w:szCs w:val="24"/>
          <w:lang w:eastAsia="ru-RU"/>
        </w:rPr>
        <w:t>представления документов и информации, которые находятся в распоряжении территориальных органов ПФР,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за исключением документов, включенных в определенный частью 6 статьи 7 Федерального закона от 27 июля 2010 г</w:t>
      </w:r>
      <w:proofErr w:type="gramEnd"/>
      <w:r w:rsidRPr="00D13FF3">
        <w:rPr>
          <w:rFonts w:ascii="Times New Roman" w:eastAsia="Times New Roman" w:hAnsi="Times New Roman" w:cs="Times New Roman"/>
          <w:sz w:val="24"/>
          <w:szCs w:val="24"/>
          <w:lang w:eastAsia="ru-RU"/>
        </w:rPr>
        <w:t>. № 210-ФЗ перечень документов.</w:t>
      </w:r>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r w:rsidRPr="00D13FF3">
        <w:rPr>
          <w:rFonts w:ascii="Times New Roman" w:eastAsia="Times New Roman" w:hAnsi="Times New Roman" w:cs="Times New Roman"/>
          <w:sz w:val="24"/>
          <w:szCs w:val="24"/>
          <w:lang w:eastAsia="ru-RU"/>
        </w:rPr>
        <w:t>Гражданин вправе представить документы, которые находятся в распоряжении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дополнительно к документам, необходимым для предоставления государственной услуги, подлежащим представлению гражданином.</w:t>
      </w:r>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13FF3">
        <w:rPr>
          <w:rFonts w:ascii="Times New Roman" w:eastAsia="Times New Roman" w:hAnsi="Times New Roman" w:cs="Times New Roman"/>
          <w:sz w:val="24"/>
          <w:szCs w:val="24"/>
          <w:lang w:eastAsia="ru-RU"/>
        </w:rPr>
        <w:t>В качестве документа, подтверждающего место жительства на территории Российской Федерации гражданина Российской Федерации, гражданин вправе представить паспорт гражданина Российской Федерации, удостоверяющий личность гражданина Российской Федерации на территории Российской Федерации, с отметкой о месте регистрации по месту жительства, временное удостоверение личности гражданина Российской Федерации, а граждане, не достигшие 14-летнего возраста – свидетельство о регистрации по месту жительства, выданное территориальным органом Федеральной миграционной</w:t>
      </w:r>
      <w:proofErr w:type="gramEnd"/>
      <w:r w:rsidRPr="00D13FF3">
        <w:rPr>
          <w:rFonts w:ascii="Times New Roman" w:eastAsia="Times New Roman" w:hAnsi="Times New Roman" w:cs="Times New Roman"/>
          <w:sz w:val="24"/>
          <w:szCs w:val="24"/>
          <w:lang w:eastAsia="ru-RU"/>
        </w:rPr>
        <w:t xml:space="preserve"> службы.</w:t>
      </w:r>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r w:rsidRPr="00D13FF3">
        <w:rPr>
          <w:rFonts w:ascii="Times New Roman" w:eastAsia="Times New Roman" w:hAnsi="Times New Roman" w:cs="Times New Roman"/>
          <w:sz w:val="24"/>
          <w:szCs w:val="24"/>
          <w:lang w:eastAsia="ru-RU"/>
        </w:rPr>
        <w:t>В качестве документа, подтверждающего место пребывания на территории Российской Федерации гражданина Российской Федерации, гражданин вправе представить свидетельство о регистрации по месту пребывания на территории Российской Федерации, временное удостоверение личности гражданина Российской Федерации.</w:t>
      </w:r>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r w:rsidRPr="00D13FF3">
        <w:rPr>
          <w:rFonts w:ascii="Times New Roman" w:eastAsia="Times New Roman" w:hAnsi="Times New Roman" w:cs="Times New Roman"/>
          <w:sz w:val="24"/>
          <w:szCs w:val="24"/>
          <w:lang w:eastAsia="ru-RU"/>
        </w:rPr>
        <w:t>В качестве документа, подтверждающего постоянное проживание на территории Российской Федерации иностранного гражданина или лица без гражданства, гражданин вправе представить вид на жительство в качестве документа, подтверждающего его место жительства, гражданин вправе представить вид на жительство с отметкой о месте регистрации по месту жительства</w:t>
      </w:r>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r w:rsidRPr="00D13FF3">
        <w:rPr>
          <w:rFonts w:ascii="Times New Roman" w:eastAsia="Times New Roman" w:hAnsi="Times New Roman" w:cs="Times New Roman"/>
          <w:sz w:val="24"/>
          <w:szCs w:val="24"/>
          <w:lang w:eastAsia="ru-RU"/>
        </w:rPr>
        <w:t>В качестве документа, подтверждающего период постоянного проживания иностранного гражданина и лица без гражданства на территории Российской Федерации гражданин вправе представить вид на жительство.</w:t>
      </w:r>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r w:rsidRPr="00D13FF3">
        <w:rPr>
          <w:rFonts w:ascii="Times New Roman" w:eastAsia="Times New Roman" w:hAnsi="Times New Roman" w:cs="Times New Roman"/>
          <w:sz w:val="24"/>
          <w:szCs w:val="24"/>
          <w:lang w:eastAsia="ru-RU"/>
        </w:rPr>
        <w:t>В качестве документа, подтверждающего гражданство Российской Федерации гражданин вправе представить:</w:t>
      </w:r>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r w:rsidRPr="00D13FF3">
        <w:rPr>
          <w:rFonts w:ascii="Times New Roman" w:eastAsia="Times New Roman" w:hAnsi="Times New Roman" w:cs="Times New Roman"/>
          <w:sz w:val="24"/>
          <w:szCs w:val="24"/>
          <w:lang w:eastAsia="ru-RU"/>
        </w:rPr>
        <w:lastRenderedPageBreak/>
        <w:t>паспорт гражданина Российской Федерации, удостоверяющий личность гражданина Российской Федерации на территории Российской Федерации, выданный Федеральной миграционной службой или ее территориальным органом.</w:t>
      </w:r>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r w:rsidRPr="00D13FF3">
        <w:rPr>
          <w:rFonts w:ascii="Times New Roman" w:eastAsia="Times New Roman" w:hAnsi="Times New Roman" w:cs="Times New Roman"/>
          <w:sz w:val="24"/>
          <w:szCs w:val="24"/>
          <w:lang w:eastAsia="ru-RU"/>
        </w:rPr>
        <w:t>В качестве документа, подтверждающего факт получения (неполучения) пенсии в соответствии с Законом от 12 февраля 1993 г. № 4468-1, гражданин вправе представить справку, выданную органом, выплачивающим (выплачивавшим) пенсию.</w:t>
      </w:r>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13FF3">
        <w:rPr>
          <w:rFonts w:ascii="Times New Roman" w:eastAsia="Times New Roman" w:hAnsi="Times New Roman" w:cs="Times New Roman"/>
          <w:sz w:val="24"/>
          <w:szCs w:val="24"/>
          <w:lang w:eastAsia="ru-RU"/>
        </w:rPr>
        <w:t>В качестве документа, подтверждающего, что гражданин после возникновения права на страховую пенсию по старости (в том числе досрочно), отказа от получения установленной (в том числе досрочно) страховой пенсии по старости не является (не являлся) получателем ежемесячного пожизненного содержания, предусмотренного законодательством Российской Федерации, гражданин вправе представить справку, выданную органом, осуществляющим специальное пенсионное обеспечение судей.</w:t>
      </w:r>
      <w:proofErr w:type="gramEnd"/>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r w:rsidRPr="00D13FF3">
        <w:rPr>
          <w:rFonts w:ascii="Times New Roman" w:eastAsia="Times New Roman" w:hAnsi="Times New Roman" w:cs="Times New Roman"/>
          <w:sz w:val="24"/>
          <w:szCs w:val="24"/>
          <w:lang w:eastAsia="ru-RU"/>
        </w:rPr>
        <w:t>В качестве документов, подтверждающих иные периоды, засчитываемые в страховой стаж согласно пунктам 4, 7 и 8 части 1 статьи 12 Федерального закона от 28 декабря 2013 г. № 400-ФЗ, гражданин вправе представить:</w:t>
      </w:r>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13FF3">
        <w:rPr>
          <w:rFonts w:ascii="Times New Roman" w:eastAsia="Times New Roman" w:hAnsi="Times New Roman" w:cs="Times New Roman"/>
          <w:sz w:val="24"/>
          <w:szCs w:val="24"/>
          <w:lang w:eastAsia="ru-RU"/>
        </w:rPr>
        <w:t>для подтверждения периода получения пособия по безработице, периода участия в оплачиваемых общественных работах и периода переезда или переселения по направлению государственной службы занятости в другую местность для трудоустройства – справку государственного учреждения службы занятости населения по форме согласно приложению № 2 к Правилам подсчета и подтверждения страхового стажа для установления страховых пенсий, утвержденным постановлением Правительства от 2 октября 2014 г. № 1015;</w:t>
      </w:r>
      <w:proofErr w:type="gramEnd"/>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13FF3">
        <w:rPr>
          <w:rFonts w:ascii="Times New Roman" w:eastAsia="Times New Roman" w:hAnsi="Times New Roman" w:cs="Times New Roman"/>
          <w:sz w:val="24"/>
          <w:szCs w:val="24"/>
          <w:lang w:eastAsia="ru-RU"/>
        </w:rPr>
        <w:t>для подтверждения периодов проживания супругов военнослужащих, проходящих (проходивших) военную службу по контракту (действительную (сверхсрочную) военную службу), вместе с супругами в местностях, где они не могли трудиться в связи с отсутствием возможности трудоустройства, имевшего место до 1 января 2009 г., – справки воинских частей (учреждений, предприятий и иных организаций), военных комиссариатов по форме согласно приложению № 4 к Правилам подсчета и подтверждения страхового</w:t>
      </w:r>
      <w:proofErr w:type="gramEnd"/>
      <w:r w:rsidRPr="00D13FF3">
        <w:rPr>
          <w:rFonts w:ascii="Times New Roman" w:eastAsia="Times New Roman" w:hAnsi="Times New Roman" w:cs="Times New Roman"/>
          <w:sz w:val="24"/>
          <w:szCs w:val="24"/>
          <w:lang w:eastAsia="ru-RU"/>
        </w:rPr>
        <w:t xml:space="preserve"> стажа для установления страховых пенсий, утвержденным постановлением Правительства от 2 октября 2014 г. № 1015;</w:t>
      </w:r>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13FF3">
        <w:rPr>
          <w:rFonts w:ascii="Times New Roman" w:eastAsia="Times New Roman" w:hAnsi="Times New Roman" w:cs="Times New Roman"/>
          <w:sz w:val="24"/>
          <w:szCs w:val="24"/>
          <w:lang w:eastAsia="ru-RU"/>
        </w:rPr>
        <w:t>для подтверждения периодов, названных в абзацах втором - третьем настоящего пункта, имевших место после 1 января 2009 г., – справки воинских частей (учреждений, предприятий и иных организаций), военных комиссариатов и справки государственного учреждения службы занятости населения по формам согласно приложениям № 4 и 2 к Правилам подсчета и подтверждения страхового стажа для установления страховых пенсий, утвержденным постановлением Правительства от 2 октября 2014 г</w:t>
      </w:r>
      <w:proofErr w:type="gramEnd"/>
      <w:r w:rsidRPr="00D13FF3">
        <w:rPr>
          <w:rFonts w:ascii="Times New Roman" w:eastAsia="Times New Roman" w:hAnsi="Times New Roman" w:cs="Times New Roman"/>
          <w:sz w:val="24"/>
          <w:szCs w:val="24"/>
          <w:lang w:eastAsia="ru-RU"/>
        </w:rPr>
        <w:t>. № 1015, соответственно;</w:t>
      </w:r>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13FF3">
        <w:rPr>
          <w:rFonts w:ascii="Times New Roman" w:eastAsia="Times New Roman" w:hAnsi="Times New Roman" w:cs="Times New Roman"/>
          <w:sz w:val="24"/>
          <w:szCs w:val="24"/>
          <w:lang w:eastAsia="ru-RU"/>
        </w:rPr>
        <w:t>для подтверждения периодов проживания супругов военнослужащих, проходивших военную службу по контракту (действительную (сверхсрочную) военную службу) в воинском формировании Российской Федерации (СССР), дислоцированном на территории иностранного государства, независимо от времени ее прохождения, – справки воинских частей (учреждений, предприятий и иных организаций), военных комиссариатов по форме согласно приложению  № 4 к Правилам подсчета и подтверждения страхового стажа для установления страховых пенсий, утвержденным постановлением Правительства</w:t>
      </w:r>
      <w:proofErr w:type="gramEnd"/>
      <w:r w:rsidRPr="00D13FF3">
        <w:rPr>
          <w:rFonts w:ascii="Times New Roman" w:eastAsia="Times New Roman" w:hAnsi="Times New Roman" w:cs="Times New Roman"/>
          <w:sz w:val="24"/>
          <w:szCs w:val="24"/>
          <w:lang w:eastAsia="ru-RU"/>
        </w:rPr>
        <w:t xml:space="preserve"> от 2 октября 2014 г. № 1015;</w:t>
      </w:r>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13FF3">
        <w:rPr>
          <w:rFonts w:ascii="Times New Roman" w:eastAsia="Times New Roman" w:hAnsi="Times New Roman" w:cs="Times New Roman"/>
          <w:sz w:val="24"/>
          <w:szCs w:val="24"/>
          <w:lang w:eastAsia="ru-RU"/>
        </w:rPr>
        <w:lastRenderedPageBreak/>
        <w:t>для подтверждения периодов проживания за границей супругов работников, направленных в дипломатические представительства и консульские учреждения Российской Федерации, – справки организаций, направлявших работника на работу в указанные учреждения и организации, по форме согласно приложению № 5 к Правилам подсчета и подтверждения страхового стажа для установления страховых пенсий, утвержденным постановлением Правительства от 2 октября 2014 г. № 1015.</w:t>
      </w:r>
      <w:proofErr w:type="gramEnd"/>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r w:rsidRPr="00D13FF3">
        <w:rPr>
          <w:rFonts w:ascii="Times New Roman" w:eastAsia="Times New Roman" w:hAnsi="Times New Roman" w:cs="Times New Roman"/>
          <w:sz w:val="24"/>
          <w:szCs w:val="24"/>
          <w:lang w:eastAsia="ru-RU"/>
        </w:rPr>
        <w:t>В качестве документов, подтверждающих заработок (доход), полученный в связи с выполнением предпринимательской деятельности, гражданин вправе представить справки налоговых органов о декларированных доходах.</w:t>
      </w:r>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r w:rsidRPr="00D13FF3">
        <w:rPr>
          <w:rFonts w:ascii="Times New Roman" w:eastAsia="Times New Roman" w:hAnsi="Times New Roman" w:cs="Times New Roman"/>
          <w:sz w:val="24"/>
          <w:szCs w:val="24"/>
          <w:lang w:eastAsia="ru-RU"/>
        </w:rPr>
        <w:t>В качестве документа, подтверждающего принадлежность к малочисленным народам Севера, при отсутствии в паспорте либо свидетельстве о рождении требуемых сведений гражданин вправе представить справку, выданную органами местного самоуправления.</w:t>
      </w:r>
    </w:p>
    <w:p w:rsidR="00D13FF3" w:rsidRPr="00D13FF3" w:rsidRDefault="00D13FF3" w:rsidP="00D13FF3">
      <w:pPr>
        <w:spacing w:before="100" w:beforeAutospacing="1" w:after="100" w:afterAutospacing="1" w:line="240" w:lineRule="auto"/>
        <w:rPr>
          <w:rFonts w:ascii="Times New Roman" w:eastAsia="Times New Roman" w:hAnsi="Times New Roman" w:cs="Times New Roman"/>
          <w:sz w:val="24"/>
          <w:szCs w:val="24"/>
          <w:lang w:eastAsia="ru-RU"/>
        </w:rPr>
      </w:pPr>
      <w:r w:rsidRPr="00D13FF3">
        <w:rPr>
          <w:rFonts w:ascii="Times New Roman" w:eastAsia="Times New Roman" w:hAnsi="Times New Roman" w:cs="Times New Roman"/>
          <w:sz w:val="24"/>
          <w:szCs w:val="24"/>
          <w:lang w:eastAsia="ru-RU"/>
        </w:rPr>
        <w:t>Гражданин при обращении за назначением страховой пенсии по старости вправе представить документы о периодах службы, предшествовавших назначению пенсии по инвалидности, либо о периодах службы, работы и иной деятельности, учтенных при определении размера пенсии за выслугу лет в соответствии с Законом от 12 февраля 1993 г. № 4468-1.</w:t>
      </w:r>
    </w:p>
    <w:p w:rsidR="00EF79D0" w:rsidRDefault="00EF79D0"/>
    <w:sectPr w:rsidR="00EF79D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B250EE"/>
    <w:multiLevelType w:val="multilevel"/>
    <w:tmpl w:val="021EA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7792"/>
    <w:rsid w:val="00AF7792"/>
    <w:rsid w:val="00D13FF3"/>
    <w:rsid w:val="00EF79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D13FF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D13FF3"/>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13FF3"/>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D13FF3"/>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D13FF3"/>
    <w:rPr>
      <w:color w:val="0000FF"/>
      <w:u w:val="single"/>
    </w:rPr>
  </w:style>
  <w:style w:type="paragraph" w:styleId="a4">
    <w:name w:val="Normal (Web)"/>
    <w:basedOn w:val="a"/>
    <w:uiPriority w:val="99"/>
    <w:semiHidden/>
    <w:unhideWhenUsed/>
    <w:rsid w:val="00D13FF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D13FF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13FF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D13FF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D13FF3"/>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13FF3"/>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D13FF3"/>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D13FF3"/>
    <w:rPr>
      <w:color w:val="0000FF"/>
      <w:u w:val="single"/>
    </w:rPr>
  </w:style>
  <w:style w:type="paragraph" w:styleId="a4">
    <w:name w:val="Normal (Web)"/>
    <w:basedOn w:val="a"/>
    <w:uiPriority w:val="99"/>
    <w:semiHidden/>
    <w:unhideWhenUsed/>
    <w:rsid w:val="00D13FF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D13FF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13FF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7060103">
      <w:bodyDiv w:val="1"/>
      <w:marLeft w:val="0"/>
      <w:marRight w:val="0"/>
      <w:marTop w:val="0"/>
      <w:marBottom w:val="0"/>
      <w:divBdr>
        <w:top w:val="none" w:sz="0" w:space="0" w:color="auto"/>
        <w:left w:val="none" w:sz="0" w:space="0" w:color="auto"/>
        <w:bottom w:val="none" w:sz="0" w:space="0" w:color="auto"/>
        <w:right w:val="none" w:sz="0" w:space="0" w:color="auto"/>
      </w:divBdr>
      <w:divsChild>
        <w:div w:id="963314285">
          <w:marLeft w:val="0"/>
          <w:marRight w:val="0"/>
          <w:marTop w:val="0"/>
          <w:marBottom w:val="0"/>
          <w:divBdr>
            <w:top w:val="none" w:sz="0" w:space="0" w:color="auto"/>
            <w:left w:val="none" w:sz="0" w:space="0" w:color="auto"/>
            <w:bottom w:val="none" w:sz="0" w:space="0" w:color="auto"/>
            <w:right w:val="none" w:sz="0" w:space="0" w:color="auto"/>
          </w:divBdr>
          <w:divsChild>
            <w:div w:id="755125915">
              <w:marLeft w:val="0"/>
              <w:marRight w:val="0"/>
              <w:marTop w:val="0"/>
              <w:marBottom w:val="0"/>
              <w:divBdr>
                <w:top w:val="none" w:sz="0" w:space="0" w:color="auto"/>
                <w:left w:val="none" w:sz="0" w:space="0" w:color="auto"/>
                <w:bottom w:val="none" w:sz="0" w:space="0" w:color="auto"/>
                <w:right w:val="none" w:sz="0" w:space="0" w:color="auto"/>
              </w:divBdr>
            </w:div>
          </w:divsChild>
        </w:div>
        <w:div w:id="108938045">
          <w:marLeft w:val="0"/>
          <w:marRight w:val="0"/>
          <w:marTop w:val="0"/>
          <w:marBottom w:val="0"/>
          <w:divBdr>
            <w:top w:val="none" w:sz="0" w:space="0" w:color="auto"/>
            <w:left w:val="none" w:sz="0" w:space="0" w:color="auto"/>
            <w:bottom w:val="none" w:sz="0" w:space="0" w:color="auto"/>
            <w:right w:val="none" w:sz="0" w:space="0" w:color="auto"/>
          </w:divBdr>
          <w:divsChild>
            <w:div w:id="1060636546">
              <w:marLeft w:val="0"/>
              <w:marRight w:val="0"/>
              <w:marTop w:val="0"/>
              <w:marBottom w:val="0"/>
              <w:divBdr>
                <w:top w:val="none" w:sz="0" w:space="0" w:color="auto"/>
                <w:left w:val="none" w:sz="0" w:space="0" w:color="auto"/>
                <w:bottom w:val="none" w:sz="0" w:space="0" w:color="auto"/>
                <w:right w:val="none" w:sz="0" w:space="0" w:color="auto"/>
              </w:divBdr>
              <w:divsChild>
                <w:div w:id="979724694">
                  <w:marLeft w:val="0"/>
                  <w:marRight w:val="0"/>
                  <w:marTop w:val="0"/>
                  <w:marBottom w:val="0"/>
                  <w:divBdr>
                    <w:top w:val="none" w:sz="0" w:space="0" w:color="auto"/>
                    <w:left w:val="none" w:sz="0" w:space="0" w:color="auto"/>
                    <w:bottom w:val="none" w:sz="0" w:space="0" w:color="auto"/>
                    <w:right w:val="none" w:sz="0" w:space="0" w:color="auto"/>
                  </w:divBdr>
                  <w:divsChild>
                    <w:div w:id="161119878">
                      <w:marLeft w:val="750"/>
                      <w:marRight w:val="375"/>
                      <w:marTop w:val="0"/>
                      <w:marBottom w:val="0"/>
                      <w:divBdr>
                        <w:top w:val="none" w:sz="0" w:space="0" w:color="auto"/>
                        <w:left w:val="none" w:sz="0" w:space="0" w:color="auto"/>
                        <w:bottom w:val="none" w:sz="0" w:space="0" w:color="auto"/>
                        <w:right w:val="none" w:sz="0" w:space="0" w:color="auto"/>
                      </w:divBdr>
                    </w:div>
                    <w:div w:id="2013488667">
                      <w:marLeft w:val="750"/>
                      <w:marRight w:val="375"/>
                      <w:marTop w:val="0"/>
                      <w:marBottom w:val="0"/>
                      <w:divBdr>
                        <w:top w:val="none" w:sz="0" w:space="0" w:color="auto"/>
                        <w:left w:val="none" w:sz="0" w:space="0" w:color="auto"/>
                        <w:bottom w:val="none" w:sz="0" w:space="0" w:color="auto"/>
                        <w:right w:val="none" w:sz="0" w:space="0" w:color="auto"/>
                      </w:divBdr>
                    </w:div>
                    <w:div w:id="1381859201">
                      <w:marLeft w:val="750"/>
                      <w:marRight w:val="375"/>
                      <w:marTop w:val="0"/>
                      <w:marBottom w:val="0"/>
                      <w:divBdr>
                        <w:top w:val="none" w:sz="0" w:space="0" w:color="auto"/>
                        <w:left w:val="none" w:sz="0" w:space="0" w:color="auto"/>
                        <w:bottom w:val="none" w:sz="0" w:space="0" w:color="auto"/>
                        <w:right w:val="none" w:sz="0" w:space="0" w:color="auto"/>
                      </w:divBdr>
                    </w:div>
                    <w:div w:id="800339616">
                      <w:marLeft w:val="750"/>
                      <w:marRight w:val="375"/>
                      <w:marTop w:val="0"/>
                      <w:marBottom w:val="0"/>
                      <w:divBdr>
                        <w:top w:val="none" w:sz="0" w:space="0" w:color="auto"/>
                        <w:left w:val="none" w:sz="0" w:space="0" w:color="auto"/>
                        <w:bottom w:val="none" w:sz="0" w:space="0" w:color="auto"/>
                        <w:right w:val="none" w:sz="0" w:space="0" w:color="auto"/>
                      </w:divBdr>
                    </w:div>
                    <w:div w:id="597643451">
                      <w:marLeft w:val="750"/>
                      <w:marRight w:val="375"/>
                      <w:marTop w:val="0"/>
                      <w:marBottom w:val="0"/>
                      <w:divBdr>
                        <w:top w:val="none" w:sz="0" w:space="0" w:color="auto"/>
                        <w:left w:val="none" w:sz="0" w:space="0" w:color="auto"/>
                        <w:bottom w:val="none" w:sz="0" w:space="0" w:color="auto"/>
                        <w:right w:val="none" w:sz="0" w:space="0" w:color="auto"/>
                      </w:divBdr>
                    </w:div>
                    <w:div w:id="802694552">
                      <w:marLeft w:val="750"/>
                      <w:marRight w:val="375"/>
                      <w:marTop w:val="0"/>
                      <w:marBottom w:val="0"/>
                      <w:divBdr>
                        <w:top w:val="none" w:sz="0" w:space="0" w:color="auto"/>
                        <w:left w:val="none" w:sz="0" w:space="0" w:color="auto"/>
                        <w:bottom w:val="none" w:sz="0" w:space="0" w:color="auto"/>
                        <w:right w:val="none" w:sz="0" w:space="0" w:color="auto"/>
                      </w:divBdr>
                    </w:div>
                    <w:div w:id="1139809922">
                      <w:marLeft w:val="750"/>
                      <w:marRight w:val="375"/>
                      <w:marTop w:val="0"/>
                      <w:marBottom w:val="0"/>
                      <w:divBdr>
                        <w:top w:val="none" w:sz="0" w:space="0" w:color="auto"/>
                        <w:left w:val="none" w:sz="0" w:space="0" w:color="auto"/>
                        <w:bottom w:val="none" w:sz="0" w:space="0" w:color="auto"/>
                        <w:right w:val="none" w:sz="0" w:space="0" w:color="auto"/>
                      </w:divBdr>
                    </w:div>
                    <w:div w:id="1842305653">
                      <w:marLeft w:val="0"/>
                      <w:marRight w:val="0"/>
                      <w:marTop w:val="0"/>
                      <w:marBottom w:val="0"/>
                      <w:divBdr>
                        <w:top w:val="none" w:sz="0" w:space="0" w:color="auto"/>
                        <w:left w:val="none" w:sz="0" w:space="0" w:color="auto"/>
                        <w:bottom w:val="none" w:sz="0" w:space="0" w:color="auto"/>
                        <w:right w:val="none" w:sz="0" w:space="0" w:color="auto"/>
                      </w:divBdr>
                    </w:div>
                    <w:div w:id="1326278135">
                      <w:marLeft w:val="0"/>
                      <w:marRight w:val="0"/>
                      <w:marTop w:val="0"/>
                      <w:marBottom w:val="0"/>
                      <w:divBdr>
                        <w:top w:val="none" w:sz="0" w:space="0" w:color="auto"/>
                        <w:left w:val="none" w:sz="0" w:space="0" w:color="auto"/>
                        <w:bottom w:val="none" w:sz="0" w:space="0" w:color="auto"/>
                        <w:right w:val="none" w:sz="0" w:space="0" w:color="auto"/>
                      </w:divBdr>
                    </w:div>
                    <w:div w:id="1741830797">
                      <w:marLeft w:val="0"/>
                      <w:marRight w:val="0"/>
                      <w:marTop w:val="0"/>
                      <w:marBottom w:val="0"/>
                      <w:divBdr>
                        <w:top w:val="none" w:sz="0" w:space="0" w:color="auto"/>
                        <w:left w:val="none" w:sz="0" w:space="0" w:color="auto"/>
                        <w:bottom w:val="none" w:sz="0" w:space="0" w:color="auto"/>
                        <w:right w:val="none" w:sz="0" w:space="0" w:color="auto"/>
                      </w:divBdr>
                    </w:div>
                    <w:div w:id="1066951487">
                      <w:marLeft w:val="0"/>
                      <w:marRight w:val="0"/>
                      <w:marTop w:val="0"/>
                      <w:marBottom w:val="0"/>
                      <w:divBdr>
                        <w:top w:val="none" w:sz="0" w:space="0" w:color="auto"/>
                        <w:left w:val="none" w:sz="0" w:space="0" w:color="auto"/>
                        <w:bottom w:val="none" w:sz="0" w:space="0" w:color="auto"/>
                        <w:right w:val="none" w:sz="0" w:space="0" w:color="auto"/>
                      </w:divBdr>
                    </w:div>
                    <w:div w:id="164830220">
                      <w:marLeft w:val="0"/>
                      <w:marRight w:val="0"/>
                      <w:marTop w:val="0"/>
                      <w:marBottom w:val="0"/>
                      <w:divBdr>
                        <w:top w:val="none" w:sz="0" w:space="0" w:color="auto"/>
                        <w:left w:val="none" w:sz="0" w:space="0" w:color="auto"/>
                        <w:bottom w:val="none" w:sz="0" w:space="0" w:color="auto"/>
                        <w:right w:val="none" w:sz="0" w:space="0" w:color="auto"/>
                      </w:divBdr>
                    </w:div>
                    <w:div w:id="156968240">
                      <w:marLeft w:val="0"/>
                      <w:marRight w:val="0"/>
                      <w:marTop w:val="0"/>
                      <w:marBottom w:val="0"/>
                      <w:divBdr>
                        <w:top w:val="none" w:sz="0" w:space="0" w:color="auto"/>
                        <w:left w:val="none" w:sz="0" w:space="0" w:color="auto"/>
                        <w:bottom w:val="none" w:sz="0" w:space="0" w:color="auto"/>
                        <w:right w:val="none" w:sz="0" w:space="0" w:color="auto"/>
                      </w:divBdr>
                    </w:div>
                    <w:div w:id="977884207">
                      <w:marLeft w:val="0"/>
                      <w:marRight w:val="0"/>
                      <w:marTop w:val="0"/>
                      <w:marBottom w:val="0"/>
                      <w:divBdr>
                        <w:top w:val="none" w:sz="0" w:space="0" w:color="auto"/>
                        <w:left w:val="none" w:sz="0" w:space="0" w:color="auto"/>
                        <w:bottom w:val="none" w:sz="0" w:space="0" w:color="auto"/>
                        <w:right w:val="none" w:sz="0" w:space="0" w:color="auto"/>
                      </w:divBdr>
                    </w:div>
                    <w:div w:id="929969031">
                      <w:marLeft w:val="0"/>
                      <w:marRight w:val="0"/>
                      <w:marTop w:val="0"/>
                      <w:marBottom w:val="0"/>
                      <w:divBdr>
                        <w:top w:val="none" w:sz="0" w:space="0" w:color="auto"/>
                        <w:left w:val="none" w:sz="0" w:space="0" w:color="auto"/>
                        <w:bottom w:val="none" w:sz="0" w:space="0" w:color="auto"/>
                        <w:right w:val="none" w:sz="0" w:space="0" w:color="auto"/>
                      </w:divBdr>
                    </w:div>
                    <w:div w:id="1555313629">
                      <w:marLeft w:val="0"/>
                      <w:marRight w:val="0"/>
                      <w:marTop w:val="0"/>
                      <w:marBottom w:val="0"/>
                      <w:divBdr>
                        <w:top w:val="none" w:sz="0" w:space="0" w:color="auto"/>
                        <w:left w:val="none" w:sz="0" w:space="0" w:color="auto"/>
                        <w:bottom w:val="none" w:sz="0" w:space="0" w:color="auto"/>
                        <w:right w:val="none" w:sz="0" w:space="0" w:color="auto"/>
                      </w:divBdr>
                    </w:div>
                    <w:div w:id="1255624096">
                      <w:marLeft w:val="0"/>
                      <w:marRight w:val="0"/>
                      <w:marTop w:val="0"/>
                      <w:marBottom w:val="0"/>
                      <w:divBdr>
                        <w:top w:val="none" w:sz="0" w:space="0" w:color="auto"/>
                        <w:left w:val="none" w:sz="0" w:space="0" w:color="auto"/>
                        <w:bottom w:val="none" w:sz="0" w:space="0" w:color="auto"/>
                        <w:right w:val="none" w:sz="0" w:space="0" w:color="auto"/>
                      </w:divBdr>
                    </w:div>
                    <w:div w:id="518156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frf.ru/info/smev/perech_gosulug/%7E2911" TargetMode="External"/><Relationship Id="rId13" Type="http://schemas.openxmlformats.org/officeDocument/2006/relationships/hyperlink" Target="http://www.pfrf.ru/info/smev/perech_gosulug/%7E2911"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pfrf.ru/info/smev/perech_gosulug/%7E2911" TargetMode="External"/><Relationship Id="rId12" Type="http://schemas.openxmlformats.org/officeDocument/2006/relationships/hyperlink" Target="http://www.pfrf.ru/info/smev/perech_gosulug/%7E2911"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pfrf.ru/info/smev/perech_gosulug/%7E2911" TargetMode="External"/><Relationship Id="rId1" Type="http://schemas.openxmlformats.org/officeDocument/2006/relationships/numbering" Target="numbering.xml"/><Relationship Id="rId6" Type="http://schemas.openxmlformats.org/officeDocument/2006/relationships/hyperlink" Target="http://www.pfrf.ru/info/smev/perech_gosulug/%7E2911" TargetMode="External"/><Relationship Id="rId11" Type="http://schemas.openxmlformats.org/officeDocument/2006/relationships/hyperlink" Target="http://www.pfrf.ru/info/smev/perech_gosulug/%7E2911" TargetMode="External"/><Relationship Id="rId5" Type="http://schemas.openxmlformats.org/officeDocument/2006/relationships/webSettings" Target="webSettings.xml"/><Relationship Id="rId15" Type="http://schemas.openxmlformats.org/officeDocument/2006/relationships/hyperlink" Target="http://www.pfrf.ru/info/smev/perech_gosulug/%7E2911" TargetMode="External"/><Relationship Id="rId10" Type="http://schemas.openxmlformats.org/officeDocument/2006/relationships/hyperlink" Target="http://www.pfrf.ru/info/smev/perech_gosulug/%7E2911" TargetMode="External"/><Relationship Id="rId4" Type="http://schemas.openxmlformats.org/officeDocument/2006/relationships/settings" Target="settings.xml"/><Relationship Id="rId9" Type="http://schemas.openxmlformats.org/officeDocument/2006/relationships/hyperlink" Target="http://www.pfrf.ru/info/smev/perech_gosulug/%7E2911" TargetMode="External"/><Relationship Id="rId14" Type="http://schemas.openxmlformats.org/officeDocument/2006/relationships/hyperlink" Target="http://www.pfrf.ru/info/smev/perech_gosulug/%7E291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4082</Words>
  <Characters>23272</Characters>
  <Application>Microsoft Office Word</Application>
  <DocSecurity>0</DocSecurity>
  <Lines>193</Lines>
  <Paragraphs>54</Paragraphs>
  <ScaleCrop>false</ScaleCrop>
  <Company/>
  <LinksUpToDate>false</LinksUpToDate>
  <CharactersWithSpaces>27300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2018-04-28T07:34:00Z</dcterms:created>
  <dcterms:modified xsi:type="dcterms:W3CDTF">2018-04-28T07:34:00Z</dcterms:modified>
</cp:coreProperties>
</file>