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64F" w:rsidRPr="00FE464F" w:rsidRDefault="00FE464F" w:rsidP="00FE46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E464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Прием от граждан анкет в целях регистрации в системе обязательного пенсионного страхования, в том числе прием от застрахованных лиц заявлений об обмене или о выдаче дубликата страхового свидетельства </w:t>
      </w:r>
    </w:p>
    <w:bookmarkEnd w:id="0"/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Круг заявителей 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гражданам Российской Федерации, иностранным гражданам и лицам без гражданства, проживающим на территории Российской Федерации (далее - заявители).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Заявители могут обратиться за предоставлением государственной услуги как лично, так и </w:t>
      </w:r>
      <w:proofErr w:type="gramStart"/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представителя;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или физическое лицо, являющееся страхователем в соответствии с Федеральным законом от 15 декабря 2001 г. № 167-ФЗ «Об обязательном пенсионном страховании в Российской Федерации» (далее – Федеральный закон от 15 декабря 2001 г. № 167-ФЗ).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Наименование органа, предоставляющего государственную услугу 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 ПФР и его территориальные органы ПФР.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и территориальные органы ПФР при предоставлении государственной услуги не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Описание результата предоставления государственной услуги 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предоставления государственной услуги в зависимости от поданного заявления и результата рассмотрения заявления является:</w:t>
      </w:r>
    </w:p>
    <w:p w:rsidR="00FE464F" w:rsidRPr="00FE464F" w:rsidRDefault="00FE464F" w:rsidP="00FE4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открытие индивидуального лицевого счета и выдача страхового свидетельства обязательного пенсионного страхования (далее – страховое свидетельство) заявителю (представителю или страхователю-работодателю), в случае, если ранее заявитель не был зарегистрирован в системе обязательного пенсионного страхования (далее - ОПС), при условии представления сведений, необходимых для начальной регистрации;</w:t>
      </w:r>
    </w:p>
    <w:p w:rsidR="00FE464F" w:rsidRPr="00FE464F" w:rsidRDefault="00FE464F" w:rsidP="00FE4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заявителем (представителем или страхователем), подавшим заявление об обмене или о выдаче дубликата страхового свидетельства, нового (взамен ранее выданного) страхового свидетельства либо дубликата страхового свидетельства с тем же страховым номером индивидуального лицевого счета;</w:t>
      </w:r>
    </w:p>
    <w:p w:rsidR="00FE464F" w:rsidRPr="00FE464F" w:rsidRDefault="00FE464F" w:rsidP="00FE4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регистрации заявителя при наличии в системе ОПС лицевого счета на застрахованное лицо с идентичными анкетными данными;</w:t>
      </w:r>
    </w:p>
    <w:p w:rsidR="00FE464F" w:rsidRPr="00FE464F" w:rsidRDefault="00FE464F" w:rsidP="00FE46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обмене или в выдаче дубликата страхового свидетельства в случае отсутствия в системе ОПС лицевого счета со страховым номером, указанным в заявлении об обмене страхового свидетельства или о выдаче дубликата страхового свидетельства, или в случае несоответствия указанных в заявлении персональных данных сведениям, содержащимся в индивидуальном лицевом счете, страховой номер которого указан в заявлении.</w:t>
      </w:r>
      <w:proofErr w:type="gramEnd"/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 предоставления государственной услуги 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предоставления государственной услуги территориальным органом ПФР составляет: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трех недель со дня подачи анкеты застрахованного лица (при необходимости территориальный орган ПФР в этот же срок направляет заявителю (представителю или страхователю-работодателю), запрос об уточнении сведений, указанных в анкете застрахованного лица);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месячный срок со дня подачи заявления об обмене страхового свидетельства или о выдаче дубликата страхового свидетельства.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Перечень нормативно правовых актов, регулирующих отношения, возникшие в связи с представлением государственной услуги 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1 апреля 1996 г. № 27-ФЗ «Об индивидуальном (персонифицированном) учете в системе обязательного пенсионного страхования»;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15 декабря 2001 г. № 167-ФЗ;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152-ФЗ «О персональных данных»;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149-ФЗ «Об информации, информационных технологиях и о защите информации»;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2010 г. № 210-ФЗ «Об организации предоставления государственных и муниципальных услуг»;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Российской Федерации от 7 мая 2012 г. № 601 «Об основных направлениях совершенствования системы государственного управления»;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постановлением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27 сентября 2011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25 июня   2012 г.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здравоохранения и социального развития Российской Федерации от 14 декабря 2009 г. № 987н «Об утверждении инструкции о порядке ведения индивидуального (персонифицированного) учета сведений о застрахованных лицах» (зарегистрирован в Минюсте России 16.02.2010, регистрационный № 16440);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Правления ПФР от 31 июля 2006 г. № 192п «О формах документов индивидуального (персонифицированного) учета в системе обязательного пенсионного страхования и инструкции по их заполнению» (зарегистрировано в Минюсте России 23 октября 2006 г., регистрационный № 8392);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 Правления ПФР от 20 марта 2013 г. № 92р «О взаимодействии между уполномоченными многофункциональными центрами предоставления государственных и муниципальных услуг и отделениями Пенсионного фонда Российской Федерации».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Максимальный срок ожидания в очереди при обращении о предоставлении государственной услуги и при получении результата предоставления государственной услуги 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ожидания в очереди при подаче застрахованным лицом запроса и при получении результата государственной услуги не должно превышать 15 минут.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Порядок, размер и основания взимания государственной пошлины или иной платы, взимаемой за предоставление государственной услуги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бесплатно.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Исчерпывающий перечень оснований для отказа в приеме документов, необходимых для предоставления государственной услуги 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отказа в приеме заявления со всеми документами, необходимыми для предоставления государственной услуги, отсутствуют.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Прием, рассмотрение заявлений (уведомления) застрахованных лиц в целях реализации ими прав при формировании и инвестировании средств пенсионных накоплений и принятие решений по ним.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4" w:history="1">
        <w:r w:rsidRPr="00FE464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приостановления или отказа в предоставлении государственной услуги</w:t>
        </w:r>
      </w:hyperlink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приостановления или отказа в предоставлении государственной услуги отсутствуют.</w:t>
      </w:r>
    </w:p>
    <w:p w:rsidR="00FE464F" w:rsidRPr="00FE464F" w:rsidRDefault="00FE464F" w:rsidP="00FE46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6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939A0" w:rsidRDefault="000939A0"/>
    <w:sectPr w:rsidR="00093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D6A4C"/>
    <w:multiLevelType w:val="multilevel"/>
    <w:tmpl w:val="8C1EE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1E"/>
    <w:rsid w:val="000939A0"/>
    <w:rsid w:val="0099521E"/>
    <w:rsid w:val="00FE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46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E46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46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46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E46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E4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4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4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46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E46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46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46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E46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E4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4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4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99458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589342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94198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356943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73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2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93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4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2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8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3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14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08" TargetMode="External"/><Relationship Id="rId13" Type="http://schemas.openxmlformats.org/officeDocument/2006/relationships/hyperlink" Target="http://www.pfrf.ru/info/smev/perech_gosulug/%7E290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info/smev/perech_gosulug/%7E2908" TargetMode="External"/><Relationship Id="rId12" Type="http://schemas.openxmlformats.org/officeDocument/2006/relationships/hyperlink" Target="http://www.pfrf.ru/info/smev/perech_gosulug/%7E290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smev/perech_gosulug/%7E2908" TargetMode="External"/><Relationship Id="rId11" Type="http://schemas.openxmlformats.org/officeDocument/2006/relationships/hyperlink" Target="http://www.pfrf.ru/info/smev/perech_gosulug/%7E290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frf.ru/info/smev/perech_gosulug/%7E290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info/smev/perech_gosulug/%7E2908" TargetMode="External"/><Relationship Id="rId14" Type="http://schemas.openxmlformats.org/officeDocument/2006/relationships/hyperlink" Target="http://www.pfrf.ru/info/smev/perech_gosulug/%7E29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1182</Words>
  <Characters>6740</Characters>
  <Application>Microsoft Office Word</Application>
  <DocSecurity>0</DocSecurity>
  <Lines>56</Lines>
  <Paragraphs>15</Paragraphs>
  <ScaleCrop>false</ScaleCrop>
  <Company/>
  <LinksUpToDate>false</LinksUpToDate>
  <CharactersWithSpaces>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2018-04-28T07:26:00Z</dcterms:created>
  <dcterms:modified xsi:type="dcterms:W3CDTF">2018-04-28T07:27:00Z</dcterms:modified>
</cp:coreProperties>
</file>