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6FE" w:rsidRPr="00AF76FE" w:rsidRDefault="00AF76FE" w:rsidP="00AF76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F76F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AF76F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AF76F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Существуют ли какие-нибудь льготы по налогообложению работодателей, перечисляющих за своих работников денежные средства в Программу государственного </w:t>
        </w:r>
        <w:proofErr w:type="spellStart"/>
        <w:r w:rsidRPr="00AF76F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AF76F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пенсии?</w:t>
        </w:r>
      </w:hyperlink>
      <w:r w:rsidRPr="00AF76F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AF76FE" w:rsidRPr="00AF76FE" w:rsidRDefault="00AF76FE" w:rsidP="00AF76F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F76FE">
        <w:rPr>
          <w:rFonts w:ascii="Arial" w:eastAsia="Times New Roman" w:hAnsi="Arial" w:cs="Arial"/>
          <w:color w:val="000000"/>
          <w:lang w:eastAsia="ru-RU"/>
        </w:rPr>
        <w:t xml:space="preserve">Да, организация-работодатель получает льготы от государства. Сумма производимого работодателем </w:t>
      </w:r>
      <w:proofErr w:type="spellStart"/>
      <w:r w:rsidRPr="00AF76FE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AF76FE">
        <w:rPr>
          <w:rFonts w:ascii="Arial" w:eastAsia="Times New Roman" w:hAnsi="Arial" w:cs="Arial"/>
          <w:color w:val="000000"/>
          <w:lang w:eastAsia="ru-RU"/>
        </w:rPr>
        <w:t xml:space="preserve"> в пределах 12 000 руб. на одного работника в год не облагается страховыми взносами на обязательное пенсионное страхование.</w:t>
      </w:r>
    </w:p>
    <w:p w:rsidR="00AF76FE" w:rsidRPr="00AF76FE" w:rsidRDefault="00AF76FE" w:rsidP="00AF76F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F76FE">
        <w:rPr>
          <w:rFonts w:ascii="Arial" w:eastAsia="Times New Roman" w:hAnsi="Arial" w:cs="Arial"/>
          <w:color w:val="000000"/>
          <w:lang w:eastAsia="ru-RU"/>
        </w:rPr>
        <w:t xml:space="preserve">Также сумма </w:t>
      </w:r>
      <w:proofErr w:type="spellStart"/>
      <w:r w:rsidRPr="00AF76FE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AF76FE">
        <w:rPr>
          <w:rFonts w:ascii="Arial" w:eastAsia="Times New Roman" w:hAnsi="Arial" w:cs="Arial"/>
          <w:color w:val="000000"/>
          <w:lang w:eastAsia="ru-RU"/>
        </w:rPr>
        <w:t xml:space="preserve"> исключается при налогообложении прибыли, так как включается в состав расходов на оплату труда (но не более 12%).</w:t>
      </w:r>
    </w:p>
    <w:p w:rsidR="00AF76FE" w:rsidRPr="00AF76FE" w:rsidRDefault="00AF76FE" w:rsidP="00AF76F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F76FE">
        <w:rPr>
          <w:rFonts w:ascii="Arial" w:eastAsia="Times New Roman" w:hAnsi="Arial" w:cs="Arial"/>
          <w:color w:val="000000"/>
          <w:lang w:eastAsia="ru-RU"/>
        </w:rPr>
        <w:t>При расчете расходов учитывается вся сумма взносов работодателя, выплачиваемая, в том числе, по договорам долгосрочного страхования жизни работников, добровольного пенсионного страхования и (или) негосударственного пенсионного обеспечения.</w:t>
      </w:r>
    </w:p>
    <w:p w:rsidR="00945180" w:rsidRDefault="00945180">
      <w:bookmarkStart w:id="0" w:name="_GoBack"/>
      <w:bookmarkEnd w:id="0"/>
    </w:p>
    <w:sectPr w:rsidR="00945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81C"/>
    <w:rsid w:val="0076181C"/>
    <w:rsid w:val="00945180"/>
    <w:rsid w:val="00AF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F76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76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F76F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F7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F76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76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F76F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F7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7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participating_employer/%7E309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2018-03-27T07:47:00Z</dcterms:created>
  <dcterms:modified xsi:type="dcterms:W3CDTF">2018-03-27T07:47:00Z</dcterms:modified>
</cp:coreProperties>
</file>