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A53" w:rsidRPr="00635A53" w:rsidRDefault="00635A53" w:rsidP="00635A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35A5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35A5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35A5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Кем и как осуществляется выплата средств пенсионных накоплений?</w:t>
        </w:r>
      </w:hyperlink>
      <w:r w:rsidRPr="00635A5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35A53" w:rsidRPr="00635A53" w:rsidRDefault="00635A53" w:rsidP="00635A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A53">
        <w:rPr>
          <w:rFonts w:ascii="Arial" w:eastAsia="Times New Roman" w:hAnsi="Arial" w:cs="Arial"/>
          <w:color w:val="000000"/>
          <w:lang w:eastAsia="ru-RU"/>
        </w:rPr>
        <w:t xml:space="preserve">Пенсионным фондом Российской Федерации или негосударственными пенсионными фондами – в зависимости от того, где застрахованное лицо формировало средства  пенсионных накоплений на дату выхода на пенсию. Выплата производится вместе с пенсией. Для получения средств пенсионных накоплений, сформированных в рамках участия в Программе государственного </w:t>
      </w:r>
      <w:proofErr w:type="spellStart"/>
      <w:r w:rsidRPr="00635A5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35A53">
        <w:rPr>
          <w:rFonts w:ascii="Arial" w:eastAsia="Times New Roman" w:hAnsi="Arial" w:cs="Arial"/>
          <w:color w:val="000000"/>
          <w:lang w:eastAsia="ru-RU"/>
        </w:rPr>
        <w:t xml:space="preserve"> пенсии, необходимо подать в «свой» пенсионный фонд заявление.</w:t>
      </w:r>
    </w:p>
    <w:p w:rsidR="0029625C" w:rsidRDefault="0029625C">
      <w:bookmarkStart w:id="0" w:name="_GoBack"/>
      <w:bookmarkEnd w:id="0"/>
    </w:p>
    <w:sectPr w:rsidR="00296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EA"/>
    <w:rsid w:val="0029625C"/>
    <w:rsid w:val="00635A53"/>
    <w:rsid w:val="00EC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5A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35A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35A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5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5A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35A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35A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5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5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2018-03-27T07:39:00Z</dcterms:created>
  <dcterms:modified xsi:type="dcterms:W3CDTF">2018-03-27T07:39:00Z</dcterms:modified>
</cp:coreProperties>
</file>