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0C01" w:rsidRPr="001E0C01" w:rsidRDefault="001E0C01" w:rsidP="001E0C01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1E0C01">
        <w:rPr>
          <w:rFonts w:ascii="Times New Roman" w:eastAsia="Times New Roman" w:hAnsi="Symbol" w:cs="Times New Roman"/>
          <w:b/>
          <w:bCs/>
          <w:sz w:val="27"/>
          <w:szCs w:val="27"/>
          <w:lang w:eastAsia="ru-RU"/>
        </w:rPr>
        <w:t></w:t>
      </w:r>
      <w:r w:rsidRPr="001E0C01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 </w:t>
      </w:r>
      <w:hyperlink r:id="rId5" w:history="1">
        <w:r w:rsidRPr="001E0C01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ru-RU"/>
          </w:rPr>
          <w:t xml:space="preserve">Будет ли засчитываться в стаж периоды ухода? </w:t>
        </w:r>
      </w:hyperlink>
    </w:p>
    <w:p w:rsidR="001E0C01" w:rsidRPr="001E0C01" w:rsidRDefault="001E0C01" w:rsidP="001E0C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E0C01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Период ухода засчитывается лицу, осуществляющему уход за инвалидом 1 группы, ребенком-инвалидом и лицом, достигшим возраста 80 лет, в страховой стаж в размере 1,8 пенсионных баллов за каждый год ухода.</w:t>
      </w:r>
    </w:p>
    <w:p w:rsidR="001E0C01" w:rsidRPr="001E0C01" w:rsidRDefault="001E0C01" w:rsidP="001E0C01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1E0C01">
        <w:rPr>
          <w:rFonts w:ascii="Times New Roman" w:eastAsia="Times New Roman" w:hAnsi="Symbol" w:cs="Times New Roman"/>
          <w:b/>
          <w:bCs/>
          <w:sz w:val="27"/>
          <w:szCs w:val="27"/>
          <w:lang w:eastAsia="ru-RU"/>
        </w:rPr>
        <w:t></w:t>
      </w:r>
      <w:r w:rsidRPr="001E0C01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 </w:t>
      </w:r>
      <w:hyperlink r:id="rId6" w:history="1">
        <w:r w:rsidRPr="001E0C01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ru-RU"/>
          </w:rPr>
          <w:t>Я устроился на работу, нужно ли отказаться от выплаты?</w:t>
        </w:r>
      </w:hyperlink>
      <w:r w:rsidRPr="001E0C01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</w:t>
      </w:r>
    </w:p>
    <w:p w:rsidR="001E0C01" w:rsidRPr="001E0C01" w:rsidRDefault="001E0C01" w:rsidP="001E0C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E0C01">
        <w:rPr>
          <w:rFonts w:ascii="Times New Roman" w:eastAsia="Times New Roman" w:hAnsi="Times New Roman" w:cs="Times New Roman"/>
          <w:sz w:val="24"/>
          <w:szCs w:val="24"/>
          <w:lang w:eastAsia="ru-RU"/>
        </w:rPr>
        <w:t>Да, Вам необходимо в течение 5 дней с момента трудоустройства обратиться в территориальный орган ПФР и написать заявление на отказ от выплаты.</w:t>
      </w:r>
    </w:p>
    <w:p w:rsidR="001E0C01" w:rsidRPr="001E0C01" w:rsidRDefault="001E0C01" w:rsidP="001E0C01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1E0C01">
        <w:rPr>
          <w:rFonts w:ascii="Times New Roman" w:eastAsia="Times New Roman" w:hAnsi="Symbol" w:cs="Times New Roman"/>
          <w:b/>
          <w:bCs/>
          <w:sz w:val="27"/>
          <w:szCs w:val="27"/>
          <w:lang w:eastAsia="ru-RU"/>
        </w:rPr>
        <w:t></w:t>
      </w:r>
      <w:r w:rsidRPr="001E0C01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 </w:t>
      </w:r>
      <w:hyperlink r:id="rId7" w:history="1">
        <w:r w:rsidRPr="001E0C01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ru-RU"/>
          </w:rPr>
          <w:t>Я встала на учет в центр занятости, нужно ли прекращать выплату?</w:t>
        </w:r>
      </w:hyperlink>
      <w:r w:rsidRPr="001E0C01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</w:t>
      </w:r>
    </w:p>
    <w:p w:rsidR="001E0C01" w:rsidRPr="001E0C01" w:rsidRDefault="001E0C01" w:rsidP="001E0C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E0C01">
        <w:rPr>
          <w:rFonts w:ascii="Times New Roman" w:eastAsia="Times New Roman" w:hAnsi="Times New Roman" w:cs="Times New Roman"/>
          <w:sz w:val="24"/>
          <w:szCs w:val="24"/>
          <w:lang w:eastAsia="ru-RU"/>
        </w:rPr>
        <w:t>Да, Вам необходимо в течение 5 дней обратиться в территориальный орган ПФР и написать заявление на отказ от выплаты.</w:t>
      </w:r>
    </w:p>
    <w:p w:rsidR="001E0C01" w:rsidRPr="001E0C01" w:rsidRDefault="001E0C01" w:rsidP="001E0C01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1E0C01">
        <w:rPr>
          <w:rFonts w:ascii="Times New Roman" w:eastAsia="Times New Roman" w:hAnsi="Symbol" w:cs="Times New Roman"/>
          <w:b/>
          <w:bCs/>
          <w:sz w:val="27"/>
          <w:szCs w:val="27"/>
          <w:lang w:eastAsia="ru-RU"/>
        </w:rPr>
        <w:t></w:t>
      </w:r>
      <w:r w:rsidRPr="001E0C01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 </w:t>
      </w:r>
      <w:hyperlink r:id="rId8" w:history="1">
        <w:r w:rsidRPr="001E0C01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ru-RU"/>
          </w:rPr>
          <w:t>В любом территориальном органе можно оформить выплату по уходу за нетрудоспособными гражданами?</w:t>
        </w:r>
      </w:hyperlink>
      <w:r w:rsidRPr="001E0C01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</w:t>
      </w:r>
    </w:p>
    <w:p w:rsidR="001E0C01" w:rsidRPr="001E0C01" w:rsidRDefault="001E0C01" w:rsidP="001E0C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E0C01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назначения компенсационной или ежемесячной выплаты гражданину, который осуществляет уход, необходимо обратиться в орган, осуществляющий выплату пенсии гражданину, за которым осуществляется уход. Т.е., оформлять выплату необходимо в том отделении, где оформляли пенсию нетрудоспособному гражданину.</w:t>
      </w:r>
    </w:p>
    <w:p w:rsidR="00B56FB8" w:rsidRDefault="00B56FB8">
      <w:bookmarkStart w:id="0" w:name="_GoBack"/>
      <w:bookmarkEnd w:id="0"/>
    </w:p>
    <w:sectPr w:rsidR="00B56FB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1E99"/>
    <w:rsid w:val="001E0C01"/>
    <w:rsid w:val="00B56FB8"/>
    <w:rsid w:val="00C81E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1E0C01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1E0C01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1E0C01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1E0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1E0C01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1E0C01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1E0C01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1E0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7449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4444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950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04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313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frf.ru/online_consult/kompens_viplata%7E3547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pfrf.ru/online_consult/kompens_viplata%7E3546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pfrf.ru/online_consult/kompens_viplata%7E3545" TargetMode="External"/><Relationship Id="rId5" Type="http://schemas.openxmlformats.org/officeDocument/2006/relationships/hyperlink" Target="http://www.pfrf.ru/online_consult/kompens_viplata%7E3544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199</Words>
  <Characters>1135</Characters>
  <Application>Microsoft Office Word</Application>
  <DocSecurity>0</DocSecurity>
  <Lines>9</Lines>
  <Paragraphs>2</Paragraphs>
  <ScaleCrop>false</ScaleCrop>
  <Company/>
  <LinksUpToDate>false</LinksUpToDate>
  <CharactersWithSpaces>1332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2018-03-26T09:53:00Z</dcterms:created>
  <dcterms:modified xsi:type="dcterms:W3CDTF">2018-03-26T09:53:00Z</dcterms:modified>
</cp:coreProperties>
</file>