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E8B" w:rsidRDefault="00EB3E8B" w:rsidP="00EB3E8B">
      <w:r>
        <w:rPr>
          <w:rFonts w:ascii="Times New Roman" w:hAnsi="Times New Roman"/>
        </w:rPr>
        <w:t>На пенсию уйдут позже</w:t>
      </w:r>
    </w:p>
    <w:p w:rsidR="00EB3E8B" w:rsidRDefault="00EB3E8B" w:rsidP="00EB3E8B">
      <w:pPr>
        <w:pStyle w:val="a3"/>
      </w:pPr>
      <w:r>
        <w:t xml:space="preserve">В 2018 году для назначения страховой </w:t>
      </w:r>
      <w:r>
        <w:rPr>
          <w:b/>
        </w:rPr>
        <w:t>пенсии</w:t>
      </w:r>
      <w:r>
        <w:t xml:space="preserve"> возраст работающих госслужащих должен составить 61 год у мужчин, 56 лет у женщин. Новые правила выхода на </w:t>
      </w:r>
      <w:r>
        <w:rPr>
          <w:b/>
        </w:rPr>
        <w:t>пенсию</w:t>
      </w:r>
      <w:r>
        <w:t xml:space="preserve"> для государственных гражданских и муниципальных служащих вступили в силу в прошлом году. Согласно законодательству повышение проходит поэтапно на 6 месяцев ежегодно, пока не достигнет 65 лет для мужчин в 2027 году и 63 года для женщин к 2032 году.</w:t>
      </w:r>
    </w:p>
    <w:p w:rsidR="00EB3E8B" w:rsidRDefault="00EB3E8B" w:rsidP="00EB3E8B">
      <w:pPr>
        <w:pStyle w:val="a3"/>
      </w:pPr>
      <w:r>
        <w:t xml:space="preserve">Необходимо отметить, что изменения </w:t>
      </w:r>
      <w:r>
        <w:rPr>
          <w:b/>
        </w:rPr>
        <w:t>пенсионного возраста</w:t>
      </w:r>
      <w:r>
        <w:t xml:space="preserve"> касаются только действующих госслужащих, то есть тех, которые на дату обращения за страховой </w:t>
      </w:r>
      <w:r>
        <w:rPr>
          <w:b/>
        </w:rPr>
        <w:t>пенсией</w:t>
      </w:r>
      <w:r>
        <w:t xml:space="preserve"> замещают должности государственных служащих. После увольнения с государственной (муниципальной) службы страховая </w:t>
      </w:r>
      <w:r>
        <w:rPr>
          <w:b/>
        </w:rPr>
        <w:t>пенсия</w:t>
      </w:r>
      <w:r>
        <w:t xml:space="preserve"> назначается на основании общеустановленного возраста выхода на </w:t>
      </w:r>
      <w:r>
        <w:rPr>
          <w:b/>
        </w:rPr>
        <w:t>пенсию</w:t>
      </w:r>
      <w:r>
        <w:t>.</w:t>
      </w:r>
    </w:p>
    <w:p w:rsidR="00EB3E8B" w:rsidRDefault="00EB3E8B" w:rsidP="00EB3E8B">
      <w:pPr>
        <w:pStyle w:val="a3"/>
      </w:pPr>
      <w:r>
        <w:t xml:space="preserve">Одновременно с изменением </w:t>
      </w:r>
      <w:r>
        <w:rPr>
          <w:b/>
        </w:rPr>
        <w:t>пенсионного возраста</w:t>
      </w:r>
      <w:r>
        <w:t xml:space="preserve"> с 2017 года увеличен стаж государственной гражданской службы, дающий право на установление дополнительной выплаты к </w:t>
      </w:r>
      <w:r>
        <w:rPr>
          <w:b/>
        </w:rPr>
        <w:t>пенсии</w:t>
      </w:r>
      <w:r>
        <w:t xml:space="preserve"> по выслуге лет государственным гражданским служащим. Ежегодное увеличение составляет также 6 месяцев. Таким образом, стаж госслужбы, необходимый для назначения </w:t>
      </w:r>
      <w:r>
        <w:rPr>
          <w:b/>
        </w:rPr>
        <w:t>пенсии</w:t>
      </w:r>
      <w:r>
        <w:t xml:space="preserve"> за выслугу лет, в 2017 году был 15 лет 6 месяцев, в 2018 составил 16 лет, в 2019 – 16 лет 6 месяцев, и т.д. Стаж госслужбы будет увеличен к 2026 году с 15 до 20 лет.</w:t>
      </w:r>
    </w:p>
    <w:p w:rsidR="0063236E" w:rsidRDefault="0063236E">
      <w:bookmarkStart w:id="0" w:name="_GoBack"/>
      <w:bookmarkEnd w:id="0"/>
    </w:p>
    <w:sectPr w:rsidR="00632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9B"/>
    <w:rsid w:val="0063236E"/>
    <w:rsid w:val="008B4B9B"/>
    <w:rsid w:val="00EB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E8B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EB3E8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E8B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EB3E8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2018-03-26T13:54:00Z</dcterms:created>
  <dcterms:modified xsi:type="dcterms:W3CDTF">2018-03-26T13:54:00Z</dcterms:modified>
</cp:coreProperties>
</file>