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65C" w:rsidRPr="0055365C" w:rsidRDefault="0055365C" w:rsidP="0055365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5365C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5536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55365C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Есть ли требования для жилого помещения для того, чтобы его можно было приобрести с помощью материнского (семейного) капитала?</w:t>
        </w:r>
      </w:hyperlink>
      <w:r w:rsidRPr="0055365C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55365C" w:rsidRPr="0055365C" w:rsidRDefault="0055365C" w:rsidP="005536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65C">
        <w:rPr>
          <w:rFonts w:ascii="Arial" w:eastAsia="Times New Roman" w:hAnsi="Arial" w:cs="Arial"/>
          <w:color w:val="000000"/>
          <w:lang w:eastAsia="ru-RU"/>
        </w:rPr>
        <w:t>С использованием материнского (семейного) капитала можно купить любое жилое помещение, пригодное для постоянного проживания. Обязательное требование – жилое помещение должно находиться на территории РФ и оформляться в общую собственность родителей и детей с определением размера долей по соглашению.</w:t>
      </w:r>
    </w:p>
    <w:p w:rsidR="003B012B" w:rsidRDefault="003B012B">
      <w:bookmarkStart w:id="0" w:name="_GoBack"/>
      <w:bookmarkEnd w:id="0"/>
    </w:p>
    <w:sectPr w:rsidR="003B0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1C"/>
    <w:rsid w:val="003B012B"/>
    <w:rsid w:val="0055365C"/>
    <w:rsid w:val="00B47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536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5365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5365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53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536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5365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5365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53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0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0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maternal_capital/Improving_living_conditions/%7E367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2018-03-26T09:00:00Z</dcterms:created>
  <dcterms:modified xsi:type="dcterms:W3CDTF">2018-03-26T09:00:00Z</dcterms:modified>
</cp:coreProperties>
</file>