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F9F" w:rsidRPr="00D31F9F" w:rsidRDefault="00D31F9F" w:rsidP="00D31F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31F9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31F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31F9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Имеет ли право на материнский капитал отец двух детей от разных женщин в связи со смертью первой супруги?</w:t>
        </w:r>
      </w:hyperlink>
      <w:r w:rsidRPr="00D31F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31F9F" w:rsidRPr="00D31F9F" w:rsidRDefault="00D31F9F" w:rsidP="00D31F9F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31F9F">
        <w:rPr>
          <w:rFonts w:ascii="Arial" w:eastAsia="Times New Roman" w:hAnsi="Arial" w:cs="Arial"/>
          <w:color w:val="000000"/>
          <w:lang w:eastAsia="ru-RU"/>
        </w:rPr>
        <w:t xml:space="preserve">Нет, не имеет. </w:t>
      </w:r>
      <w:proofErr w:type="gramStart"/>
      <w:r w:rsidRPr="00D31F9F">
        <w:rPr>
          <w:rFonts w:ascii="Arial" w:eastAsia="Times New Roman" w:hAnsi="Arial" w:cs="Arial"/>
          <w:color w:val="000000"/>
          <w:lang w:eastAsia="ru-RU"/>
        </w:rPr>
        <w:t>Право на дополнительные меры государственной поддержки возникает при рождении (усыновлении) ребенка (детей), имеющего гражданство Российской Федерации, у мужчин, являющихся единственными усыновителями второго, третьего ребенка или последующих детей, ранее не воспользовавшихся правом на дополнительные меры государственной поддержки, если решение суда об усыновлении вступило в законную силу начиная с 1 января 2007 года.</w:t>
      </w:r>
      <w:proofErr w:type="gramEnd"/>
    </w:p>
    <w:p w:rsidR="00D31F9F" w:rsidRPr="00D31F9F" w:rsidRDefault="00D31F9F" w:rsidP="00D31F9F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31F9F">
        <w:rPr>
          <w:rFonts w:ascii="Arial" w:eastAsia="Times New Roman" w:hAnsi="Arial" w:cs="Arial"/>
          <w:color w:val="000000"/>
          <w:lang w:eastAsia="ru-RU"/>
        </w:rPr>
        <w:t>Право на материнский капитал возникает у отца ребенка независимо от наличия гражданства Российской Федерации или статуса лица без гражданства  в случае прекращения права на дополнительные меры государственной поддержки у женщины.</w:t>
      </w:r>
    </w:p>
    <w:p w:rsidR="00D31F9F" w:rsidRPr="00D31F9F" w:rsidRDefault="00D31F9F" w:rsidP="00D31F9F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31F9F">
        <w:rPr>
          <w:rFonts w:ascii="Arial" w:eastAsia="Times New Roman" w:hAnsi="Arial" w:cs="Arial"/>
          <w:color w:val="000000"/>
          <w:lang w:eastAsia="ru-RU"/>
        </w:rPr>
        <w:t>В указанном случае названного права ни у одной из женщин не было, следовательно, право на материнский капитал у отца не возникает.</w:t>
      </w:r>
    </w:p>
    <w:p w:rsidR="004B44E3" w:rsidRDefault="004B44E3">
      <w:bookmarkStart w:id="0" w:name="_GoBack"/>
      <w:bookmarkEnd w:id="0"/>
    </w:p>
    <w:sectPr w:rsidR="004B4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FD1"/>
    <w:rsid w:val="004B44E3"/>
    <w:rsid w:val="009E1FD1"/>
    <w:rsid w:val="00D3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31F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31F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31F9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31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31F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31F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31F9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31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general_issues/%7E36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2018-03-26T07:38:00Z</dcterms:created>
  <dcterms:modified xsi:type="dcterms:W3CDTF">2018-03-26T07:38:00Z</dcterms:modified>
</cp:coreProperties>
</file>