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658" w:rsidRPr="005C5658" w:rsidRDefault="005C5658" w:rsidP="005C565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C565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Пенсионная формула</w:t>
      </w:r>
    </w:p>
    <w:p w:rsidR="005C5658" w:rsidRPr="005C5658" w:rsidRDefault="005C5658" w:rsidP="005C56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658">
        <w:rPr>
          <w:rFonts w:ascii="Times New Roman" w:eastAsia="Times New Roman" w:hAnsi="Times New Roman" w:cs="Times New Roman"/>
          <w:sz w:val="24"/>
          <w:szCs w:val="24"/>
          <w:lang w:eastAsia="ru-RU"/>
        </w:rPr>
        <w:t>До 2015 года размер страховой пенсии в первую очередь зависел от объема страховых взносов, которые работодатели в течение трудовой деятельности уплачивали за работника в систему обязательного пенсионного страхования. По старой пенсионной формуле трудовой стаж практически не имел влияния на размер пенсии.</w:t>
      </w:r>
    </w:p>
    <w:p w:rsidR="005C5658" w:rsidRPr="005C5658" w:rsidRDefault="005C5658" w:rsidP="005C56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65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Такой порядок расчета пенсий несправедлив к самой экономически активной категории населения, к тем, кто собирается долго вести активную трудовую жизнь. Уравнительный принцип расчета пенсий приводил к тому, что пенсии граждан, имеющих незначительный стаж, примерно равны пенсиям граждан, имеющих длительный страховой стаж.</w:t>
      </w:r>
    </w:p>
    <w:p w:rsidR="005C5658" w:rsidRPr="005C5658" w:rsidRDefault="005C5658" w:rsidP="005C56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658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Введенный с  1 января 2015 года новый порядок формирования пенсионных прав и исчисления пенсий позволил обеспечить адекватность пенсионных прав заработной плате и повысить значение страхового стажа при формировании пенсионных прав и расчете размера пенсии.</w:t>
      </w:r>
    </w:p>
    <w:p w:rsidR="00923910" w:rsidRDefault="00923910">
      <w:bookmarkStart w:id="0" w:name="_GoBack"/>
      <w:bookmarkEnd w:id="0"/>
    </w:p>
    <w:sectPr w:rsidR="00923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3B"/>
    <w:rsid w:val="005C5658"/>
    <w:rsid w:val="00923910"/>
    <w:rsid w:val="00E3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C56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56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C5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C56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56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C5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0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9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8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7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28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2018-03-26T06:43:00Z</dcterms:created>
  <dcterms:modified xsi:type="dcterms:W3CDTF">2018-03-26T06:43:00Z</dcterms:modified>
</cp:coreProperties>
</file>