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5CE2" w:rsidRPr="008E5CE2" w:rsidRDefault="008E5CE2" w:rsidP="008E5CE2">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8E5CE2">
        <w:rPr>
          <w:rFonts w:ascii="Times New Roman" w:eastAsia="Times New Roman" w:hAnsi="Times New Roman" w:cs="Times New Roman"/>
          <w:b/>
          <w:bCs/>
          <w:kern w:val="36"/>
          <w:sz w:val="48"/>
          <w:szCs w:val="48"/>
          <w:lang w:eastAsia="ru-RU"/>
        </w:rPr>
        <w:t>Как выбрать вариант пенсионного обеспечения: с накопительной пенсией или без</w:t>
      </w:r>
    </w:p>
    <w:p w:rsidR="008E5CE2" w:rsidRPr="008E5CE2" w:rsidRDefault="008E5CE2" w:rsidP="008E5CE2">
      <w:pPr>
        <w:spacing w:after="7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drawing>
          <wp:inline distT="0" distB="0" distL="0" distR="0">
            <wp:extent cx="2857500" cy="2105025"/>
            <wp:effectExtent l="0" t="0" r="0" b="9525"/>
            <wp:docPr id="1" name="Рисунок 1" descr="http://www.pfrf.ru/files/id/press_center/pr/liflet/2016/vibor_varianta_407.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press_center/pr/liflet/2016/vibor_varianta_407.jpg">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2105025"/>
                    </a:xfrm>
                    <a:prstGeom prst="rect">
                      <a:avLst/>
                    </a:prstGeom>
                    <a:noFill/>
                    <a:ln>
                      <a:noFill/>
                    </a:ln>
                  </pic:spPr>
                </pic:pic>
              </a:graphicData>
            </a:graphic>
          </wp:inline>
        </w:drawing>
      </w:r>
      <w:r w:rsidRPr="008E5CE2">
        <w:rPr>
          <w:rFonts w:ascii="Times New Roman" w:eastAsia="Times New Roman" w:hAnsi="Times New Roman" w:cs="Times New Roman"/>
          <w:sz w:val="24"/>
          <w:szCs w:val="24"/>
          <w:lang w:eastAsia="ru-RU"/>
        </w:rPr>
        <w:br/>
      </w:r>
      <w:hyperlink r:id="rId7" w:tgtFrame="_blank" w:history="1">
        <w:r w:rsidRPr="008E5CE2">
          <w:rPr>
            <w:rFonts w:ascii="Times New Roman" w:eastAsia="Times New Roman" w:hAnsi="Times New Roman" w:cs="Times New Roman"/>
            <w:color w:val="0000FF"/>
            <w:sz w:val="24"/>
            <w:szCs w:val="24"/>
            <w:u w:val="single"/>
            <w:lang w:eastAsia="ru-RU"/>
          </w:rPr>
          <w:t xml:space="preserve">скачать </w:t>
        </w:r>
        <w:proofErr w:type="spellStart"/>
        <w:r w:rsidRPr="008E5CE2">
          <w:rPr>
            <w:rFonts w:ascii="Times New Roman" w:eastAsia="Times New Roman" w:hAnsi="Times New Roman" w:cs="Times New Roman"/>
            <w:color w:val="0000FF"/>
            <w:sz w:val="24"/>
            <w:szCs w:val="24"/>
            <w:u w:val="single"/>
            <w:lang w:eastAsia="ru-RU"/>
          </w:rPr>
          <w:t>лифлет</w:t>
        </w:r>
        <w:proofErr w:type="spellEnd"/>
      </w:hyperlink>
      <w:r w:rsidRPr="008E5CE2">
        <w:rPr>
          <w:rFonts w:ascii="Times New Roman" w:eastAsia="Times New Roman" w:hAnsi="Times New Roman" w:cs="Times New Roman"/>
          <w:sz w:val="24"/>
          <w:szCs w:val="24"/>
          <w:lang w:eastAsia="ru-RU"/>
        </w:rPr>
        <w:t> (382 Кб)</w:t>
      </w:r>
    </w:p>
    <w:p w:rsidR="008E5CE2" w:rsidRPr="008E5CE2" w:rsidRDefault="008E5CE2" w:rsidP="008E5CE2">
      <w:pPr>
        <w:spacing w:before="100" w:beforeAutospacing="1" w:after="100" w:afterAutospacing="1" w:line="240" w:lineRule="auto"/>
        <w:rPr>
          <w:rFonts w:ascii="Times New Roman" w:eastAsia="Times New Roman" w:hAnsi="Times New Roman" w:cs="Times New Roman"/>
          <w:sz w:val="24"/>
          <w:szCs w:val="24"/>
          <w:lang w:eastAsia="ru-RU"/>
        </w:rPr>
      </w:pPr>
      <w:r w:rsidRPr="008E5CE2">
        <w:rPr>
          <w:rFonts w:ascii="Times New Roman" w:eastAsia="Times New Roman" w:hAnsi="Times New Roman" w:cs="Times New Roman"/>
          <w:sz w:val="24"/>
          <w:szCs w:val="24"/>
          <w:lang w:eastAsia="ru-RU"/>
        </w:rPr>
        <w:t>В 2014 и 2015 годах каждый гражданин 1967 года рождения и моложе имел возможность выбрать для себя вариант пенсионного обеспечения: направить всю сумму страховых взносов работодателя на финансирование только страховой пенсии или распределить эту сумму на финансирование накопительной и страховой пенсий.</w:t>
      </w:r>
    </w:p>
    <w:p w:rsidR="008E5CE2" w:rsidRPr="008E5CE2" w:rsidRDefault="008E5CE2" w:rsidP="008E5CE2">
      <w:pPr>
        <w:spacing w:before="100" w:beforeAutospacing="1" w:after="100" w:afterAutospacing="1" w:line="240" w:lineRule="auto"/>
        <w:rPr>
          <w:rFonts w:ascii="Times New Roman" w:eastAsia="Times New Roman" w:hAnsi="Times New Roman" w:cs="Times New Roman"/>
          <w:sz w:val="24"/>
          <w:szCs w:val="24"/>
          <w:lang w:eastAsia="ru-RU"/>
        </w:rPr>
      </w:pPr>
      <w:r w:rsidRPr="008E5CE2">
        <w:rPr>
          <w:rFonts w:ascii="Times New Roman" w:eastAsia="Times New Roman" w:hAnsi="Times New Roman" w:cs="Times New Roman"/>
          <w:sz w:val="24"/>
          <w:szCs w:val="24"/>
          <w:lang w:eastAsia="ru-RU"/>
        </w:rPr>
        <w:t>Граждане 1967 года рождения и моложе, сделавшие до 31 декабря 2015 года выбор в пользу формирования страховой и накопительной пенсии в системе ОПС, могут в любой момент отказаться от формирования накопительной пенсии и направить 6% страховых взносов на формирование только страховой пенсии.</w:t>
      </w:r>
    </w:p>
    <w:p w:rsidR="008E5CE2" w:rsidRPr="008E5CE2" w:rsidRDefault="008E5CE2" w:rsidP="008E5CE2">
      <w:pPr>
        <w:spacing w:before="100" w:beforeAutospacing="1" w:after="100" w:afterAutospacing="1" w:line="240" w:lineRule="auto"/>
        <w:rPr>
          <w:rFonts w:ascii="Times New Roman" w:eastAsia="Times New Roman" w:hAnsi="Times New Roman" w:cs="Times New Roman"/>
          <w:sz w:val="24"/>
          <w:szCs w:val="24"/>
          <w:lang w:eastAsia="ru-RU"/>
        </w:rPr>
      </w:pPr>
      <w:r w:rsidRPr="008E5CE2">
        <w:rPr>
          <w:rFonts w:ascii="Times New Roman" w:eastAsia="Times New Roman" w:hAnsi="Times New Roman" w:cs="Times New Roman"/>
          <w:sz w:val="24"/>
          <w:szCs w:val="24"/>
          <w:lang w:eastAsia="ru-RU"/>
        </w:rPr>
        <w:t>Право сделать выбор в пользу дальнейшего формирования пенсионных накоплений сохраняется у граждан 1967 года рождения и моложе, за которых страховые взносы на обязательное пенсионное страхование впервые начали начисляться с 1 января 2014 года. Такое право у них сохраняется до 31 декабря года, в котором истекает пятилетний период с момента первого начисления страховых взносов. Если указанные лица по истечении пятилетнего периода с момента первого начисления взносов не достигли 23 лет, указанный период продлевается до 31 декабря того года, в котором им исполнится 23 года (включительно).</w:t>
      </w:r>
    </w:p>
    <w:p w:rsidR="008E5CE2" w:rsidRPr="008E5CE2" w:rsidRDefault="008E5CE2" w:rsidP="008E5CE2">
      <w:pPr>
        <w:spacing w:before="100" w:beforeAutospacing="1" w:after="100" w:afterAutospacing="1" w:line="240" w:lineRule="auto"/>
        <w:rPr>
          <w:rFonts w:ascii="Times New Roman" w:eastAsia="Times New Roman" w:hAnsi="Times New Roman" w:cs="Times New Roman"/>
          <w:sz w:val="24"/>
          <w:szCs w:val="24"/>
          <w:lang w:eastAsia="ru-RU"/>
        </w:rPr>
      </w:pPr>
      <w:r w:rsidRPr="008E5CE2">
        <w:rPr>
          <w:rFonts w:ascii="Times New Roman" w:eastAsia="Times New Roman" w:hAnsi="Times New Roman" w:cs="Times New Roman"/>
          <w:sz w:val="24"/>
          <w:szCs w:val="24"/>
          <w:lang w:eastAsia="ru-RU"/>
        </w:rPr>
        <w:t>При выборе варианта пенсионного обеспечения следует учитывать, что страховая пенсия гарантированно увеличивается государством за счет ежегодной индексации. Средства же накопительной пенсии инвестирует на финансовом рынке выбранный гражданином НПФ или УК. Доходность пенсионных накоплений зависит от результатов их инвестирования, то есть может быть и убыток от их инвестирования. В этом случае к выплате гарантируется лишь сумма уплаченных страховых взносов. Пенсионные накопления не индексируются.</w:t>
      </w:r>
      <w:r w:rsidRPr="008E5CE2">
        <w:rPr>
          <w:rFonts w:ascii="Times New Roman" w:eastAsia="Times New Roman" w:hAnsi="Times New Roman" w:cs="Times New Roman"/>
          <w:sz w:val="24"/>
          <w:szCs w:val="24"/>
          <w:lang w:eastAsia="ru-RU"/>
        </w:rPr>
        <w:br/>
      </w:r>
      <w:r w:rsidRPr="008E5CE2">
        <w:rPr>
          <w:rFonts w:ascii="Times New Roman" w:eastAsia="Times New Roman" w:hAnsi="Times New Roman" w:cs="Times New Roman"/>
          <w:sz w:val="24"/>
          <w:szCs w:val="24"/>
          <w:lang w:eastAsia="ru-RU"/>
        </w:rPr>
        <w:br/>
        <w:t xml:space="preserve">Вариант пенсионного обеспечения в системе обязательного пенсионного страхования влияет на начисление годовых пенсионных баллов. При формировании только страховой пенсии максимальное количество годовых пенсионных баллов 10, так как все страховые взносы направляются на формирование страховой пенсии. При выборе формирования и </w:t>
      </w:r>
      <w:r w:rsidRPr="008E5CE2">
        <w:rPr>
          <w:rFonts w:ascii="Times New Roman" w:eastAsia="Times New Roman" w:hAnsi="Times New Roman" w:cs="Times New Roman"/>
          <w:sz w:val="24"/>
          <w:szCs w:val="24"/>
          <w:lang w:eastAsia="ru-RU"/>
        </w:rPr>
        <w:lastRenderedPageBreak/>
        <w:t>страховой, и накопительной пенсии максимальное количество годовых пенсионных баллов 6,25, так как 27,5% страховых взносов направляются на формирование пенсионных накоплений.</w:t>
      </w:r>
    </w:p>
    <w:p w:rsidR="008E5CE2" w:rsidRPr="008E5CE2" w:rsidRDefault="008E5CE2" w:rsidP="008E5CE2">
      <w:pPr>
        <w:spacing w:before="100" w:beforeAutospacing="1" w:after="100" w:afterAutospacing="1" w:line="240" w:lineRule="auto"/>
        <w:rPr>
          <w:rFonts w:ascii="Times New Roman" w:eastAsia="Times New Roman" w:hAnsi="Times New Roman" w:cs="Times New Roman"/>
          <w:sz w:val="24"/>
          <w:szCs w:val="24"/>
          <w:lang w:eastAsia="ru-RU"/>
        </w:rPr>
      </w:pPr>
      <w:r w:rsidRPr="008E5CE2">
        <w:rPr>
          <w:rFonts w:ascii="Times New Roman" w:eastAsia="Times New Roman" w:hAnsi="Times New Roman" w:cs="Times New Roman"/>
          <w:sz w:val="24"/>
          <w:szCs w:val="24"/>
          <w:lang w:eastAsia="ru-RU"/>
        </w:rPr>
        <w:t xml:space="preserve">Важно отметить, что даже  в случае отказа от формирования накопительной пенсии все ранее сформированные пенсионные накопления граждан сохраняются: они продолжают инвестироваться и будут выплачены в полном объеме, когда граждане получат право выйти на </w:t>
      </w:r>
      <w:proofErr w:type="gramStart"/>
      <w:r w:rsidRPr="008E5CE2">
        <w:rPr>
          <w:rFonts w:ascii="Times New Roman" w:eastAsia="Times New Roman" w:hAnsi="Times New Roman" w:cs="Times New Roman"/>
          <w:sz w:val="24"/>
          <w:szCs w:val="24"/>
          <w:lang w:eastAsia="ru-RU"/>
        </w:rPr>
        <w:t>пенсию</w:t>
      </w:r>
      <w:proofErr w:type="gramEnd"/>
      <w:r w:rsidRPr="008E5CE2">
        <w:rPr>
          <w:rFonts w:ascii="Times New Roman" w:eastAsia="Times New Roman" w:hAnsi="Times New Roman" w:cs="Times New Roman"/>
          <w:sz w:val="24"/>
          <w:szCs w:val="24"/>
          <w:lang w:eastAsia="ru-RU"/>
        </w:rPr>
        <w:t xml:space="preserve"> и обратятся за ее назначением. Кроме того, застрахованные лица по-прежнему вправе распоряжаться своими пенсионными накоплениями и выбирать, кому доверить управление ими.</w:t>
      </w:r>
    </w:p>
    <w:p w:rsidR="006C12DE" w:rsidRDefault="006C12DE">
      <w:bookmarkStart w:id="0" w:name="_GoBack"/>
      <w:bookmarkEnd w:id="0"/>
    </w:p>
    <w:sectPr w:rsidR="006C12D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145"/>
    <w:rsid w:val="003B0145"/>
    <w:rsid w:val="006C12DE"/>
    <w:rsid w:val="008E5C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E5C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5CE2"/>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8E5CE2"/>
    <w:rPr>
      <w:color w:val="0000FF"/>
      <w:u w:val="single"/>
    </w:rPr>
  </w:style>
  <w:style w:type="paragraph" w:styleId="a4">
    <w:name w:val="Normal (Web)"/>
    <w:basedOn w:val="a"/>
    <w:uiPriority w:val="99"/>
    <w:semiHidden/>
    <w:unhideWhenUsed/>
    <w:rsid w:val="008E5C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E5CE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E5C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8E5CE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E5CE2"/>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8E5CE2"/>
    <w:rPr>
      <w:color w:val="0000FF"/>
      <w:u w:val="single"/>
    </w:rPr>
  </w:style>
  <w:style w:type="paragraph" w:styleId="a4">
    <w:name w:val="Normal (Web)"/>
    <w:basedOn w:val="a"/>
    <w:uiPriority w:val="99"/>
    <w:semiHidden/>
    <w:unhideWhenUsed/>
    <w:rsid w:val="008E5C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8E5CE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E5C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3073287">
      <w:bodyDiv w:val="1"/>
      <w:marLeft w:val="0"/>
      <w:marRight w:val="0"/>
      <w:marTop w:val="0"/>
      <w:marBottom w:val="0"/>
      <w:divBdr>
        <w:top w:val="none" w:sz="0" w:space="0" w:color="auto"/>
        <w:left w:val="none" w:sz="0" w:space="0" w:color="auto"/>
        <w:bottom w:val="none" w:sz="0" w:space="0" w:color="auto"/>
        <w:right w:val="none" w:sz="0" w:space="0" w:color="auto"/>
      </w:divBdr>
      <w:divsChild>
        <w:div w:id="712929126">
          <w:marLeft w:val="0"/>
          <w:marRight w:val="0"/>
          <w:marTop w:val="0"/>
          <w:marBottom w:val="0"/>
          <w:divBdr>
            <w:top w:val="none" w:sz="0" w:space="0" w:color="auto"/>
            <w:left w:val="none" w:sz="0" w:space="0" w:color="auto"/>
            <w:bottom w:val="none" w:sz="0" w:space="0" w:color="auto"/>
            <w:right w:val="none" w:sz="0" w:space="0" w:color="auto"/>
          </w:divBdr>
          <w:divsChild>
            <w:div w:id="1033069292">
              <w:marLeft w:val="0"/>
              <w:marRight w:val="0"/>
              <w:marTop w:val="0"/>
              <w:marBottom w:val="0"/>
              <w:divBdr>
                <w:top w:val="none" w:sz="0" w:space="0" w:color="auto"/>
                <w:left w:val="none" w:sz="0" w:space="0" w:color="auto"/>
                <w:bottom w:val="none" w:sz="0" w:space="0" w:color="auto"/>
                <w:right w:val="none" w:sz="0" w:space="0" w:color="auto"/>
              </w:divBdr>
            </w:div>
          </w:divsChild>
        </w:div>
        <w:div w:id="1984845262">
          <w:marLeft w:val="0"/>
          <w:marRight w:val="0"/>
          <w:marTop w:val="0"/>
          <w:marBottom w:val="0"/>
          <w:divBdr>
            <w:top w:val="none" w:sz="0" w:space="0" w:color="auto"/>
            <w:left w:val="none" w:sz="0" w:space="0" w:color="auto"/>
            <w:bottom w:val="none" w:sz="0" w:space="0" w:color="auto"/>
            <w:right w:val="none" w:sz="0" w:space="0" w:color="auto"/>
          </w:divBdr>
          <w:divsChild>
            <w:div w:id="1913588026">
              <w:marLeft w:val="0"/>
              <w:marRight w:val="0"/>
              <w:marTop w:val="0"/>
              <w:marBottom w:val="0"/>
              <w:divBdr>
                <w:top w:val="none" w:sz="0" w:space="0" w:color="auto"/>
                <w:left w:val="none" w:sz="0" w:space="0" w:color="auto"/>
                <w:bottom w:val="none" w:sz="0" w:space="0" w:color="auto"/>
                <w:right w:val="none" w:sz="0" w:space="0" w:color="auto"/>
              </w:divBdr>
              <w:divsChild>
                <w:div w:id="311101687">
                  <w:marLeft w:val="0"/>
                  <w:marRight w:val="0"/>
                  <w:marTop w:val="0"/>
                  <w:marBottom w:val="0"/>
                  <w:divBdr>
                    <w:top w:val="none" w:sz="0" w:space="0" w:color="auto"/>
                    <w:left w:val="none" w:sz="0" w:space="0" w:color="auto"/>
                    <w:bottom w:val="none" w:sz="0" w:space="0" w:color="auto"/>
                    <w:right w:val="none" w:sz="0" w:space="0" w:color="auto"/>
                  </w:divBdr>
                  <w:divsChild>
                    <w:div w:id="1237787417">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frf.ru/files/id/press_center/pr/liflet/2016/vibor_varianta.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pfrf.ru/files/id/press_center/pr/liflet/2016/vibor_varianta.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420</Words>
  <Characters>2400</Characters>
  <Application>Microsoft Office Word</Application>
  <DocSecurity>0</DocSecurity>
  <Lines>20</Lines>
  <Paragraphs>5</Paragraphs>
  <ScaleCrop>false</ScaleCrop>
  <Company/>
  <LinksUpToDate>false</LinksUpToDate>
  <CharactersWithSpaces>2815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2018-03-15T11:14:00Z</dcterms:created>
  <dcterms:modified xsi:type="dcterms:W3CDTF">2018-03-15T11:14:00Z</dcterms:modified>
</cp:coreProperties>
</file>