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95" w:rsidRDefault="00C53A95" w:rsidP="00C53A95">
      <w:r>
        <w:t xml:space="preserve">Возможно ли покупка ? квартиры/дома на средства </w:t>
      </w:r>
      <w:proofErr w:type="gramStart"/>
      <w:r>
        <w:t>МСК</w:t>
      </w:r>
      <w:proofErr w:type="gramEnd"/>
      <w:r>
        <w:t>, если она принадлежит родственникам (бабушке, дяде и др.)?</w:t>
      </w:r>
    </w:p>
    <w:p w:rsidR="00C53A95" w:rsidRDefault="00C53A95" w:rsidP="00C53A95">
      <w:r>
        <w:t>Такая покупка возможна.</w:t>
      </w:r>
    </w:p>
    <w:p w:rsidR="00C53A95" w:rsidRDefault="00C53A95" w:rsidP="00C53A95"/>
    <w:p w:rsidR="00C53A95" w:rsidRDefault="00C53A95" w:rsidP="00C53A95">
      <w:r>
        <w:t>Средства (часть средств) материнского (семейного) капитала в соответствии с заявлением о распоряжении могут направляться на приобретение жилого помещения, осуществляемое гражданами посредством совершения любых не противоречащих закону сделок.</w:t>
      </w:r>
    </w:p>
    <w:p w:rsidR="00C53A95" w:rsidRDefault="00C53A95" w:rsidP="00C53A95"/>
    <w:p w:rsidR="00C53A95" w:rsidRDefault="00C53A95" w:rsidP="00C53A95">
      <w:r>
        <w:t>Приобретаемое с использованием средств (части средств) материнского (семейного) капитала жилое помещение должно находиться на территории Российской Федерации.</w:t>
      </w:r>
    </w:p>
    <w:p w:rsidR="00C53A95" w:rsidRDefault="00C53A95" w:rsidP="00C53A95"/>
    <w:p w:rsidR="00C848D9" w:rsidRDefault="00C53A95" w:rsidP="00C53A95">
      <w:r>
        <w:t>Жилое помещение, приобретенное с использованием средств (части средств) материнского (семейного) капитала, оформляется в общую собственность родителей, детей с определением размера долей по соглашению.</w:t>
      </w:r>
      <w:bookmarkStart w:id="0" w:name="_GoBack"/>
      <w:bookmarkEnd w:id="0"/>
    </w:p>
    <w:sectPr w:rsidR="00C84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64"/>
    <w:rsid w:val="00280364"/>
    <w:rsid w:val="00C53A95"/>
    <w:rsid w:val="00C8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2018-02-16T09:53:00Z</dcterms:created>
  <dcterms:modified xsi:type="dcterms:W3CDTF">2018-02-16T09:53:00Z</dcterms:modified>
</cp:coreProperties>
</file>