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4D15D3" w:rsidP="004D15D3">
      <w:pPr>
        <w:pStyle w:val="a3"/>
        <w:spacing w:after="0"/>
      </w:pPr>
      <w:r>
        <w:rPr>
          <w:b/>
          <w:bCs/>
        </w:rPr>
        <w:t>от 29  декабря  2017 года                                                               № 2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proofErr w:type="spellStart"/>
      <w:r>
        <w:t>Новопотьминского</w:t>
      </w:r>
      <w:proofErr w:type="spellEnd"/>
      <w:r>
        <w:t xml:space="preserve">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 xml:space="preserve">Утвердить  состав    структуры 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4D15D3" w:rsidP="004D15D3">
      <w:r>
        <w:t xml:space="preserve">  3. Главный  бухгалтер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4D15D3" w:rsidRDefault="004D15D3" w:rsidP="004D15D3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4D15D3" w:rsidRDefault="004D15D3" w:rsidP="004D15D3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4D15D3"/>
    <w:rsid w:val="00403411"/>
    <w:rsid w:val="004D15D3"/>
    <w:rsid w:val="00582A2D"/>
    <w:rsid w:val="008B1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Company>Microsoft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2017-12-28T14:00:00Z</dcterms:created>
  <dcterms:modified xsi:type="dcterms:W3CDTF">2017-12-28T14:01:00Z</dcterms:modified>
</cp:coreProperties>
</file>