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992" w:rsidRPr="00BF3992" w:rsidRDefault="00BF3992" w:rsidP="00BF3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>5 причин оформить СНИЛС</w:t>
      </w:r>
    </w:p>
    <w:p w:rsidR="00BF3992" w:rsidRPr="00BF3992" w:rsidRDefault="00BF3992" w:rsidP="00BF39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39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Широкие возможности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Пенсионный фонд России сопровождает человека всю жизнь, начиная с самого рождения. Уже с детства Вам, как и миллионам других россиян, ПФР готов открыть индивидуальный лицевой счет с уникальным страховым номером – СНИЛС. Этот номер не подлежит изменению и закрепляется за Вами. СНИЛС служит ключом к получению государственных услуг в электронном виде и не раз пригодится Вам и Вашей семье. Например, для более быстрого оформления пенсии, получения сертификата на материнский капитал и распоряжении его средствами, а также получения гражданского или заграничного паспорта и других государственных услуг, с которыми Вы обязательно столкнётесь в своей жизни.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</w:t>
      </w:r>
      <w:proofErr w:type="gramStart"/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выходом на свою первую постоянную работу Вы в полной мере начинаете участвовать в системе обязательного пенсионного страхования. Именно по номеру СНИЛС на Ваш лицевой счёт в ПФР работодатель начинает перечислять страховые взносы и Вы, в свою очередь, начинаете формировать пенсионные права. Нужно избегать работодателей, уклоняющихся от уплаты страховых взносов или выдающих жалованье «в конверте» или по другим «чёрным» и «серым» схемам. Помните, только «белая» зарплата позволит сформировать Вам достойную пенсию.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 своего пенсионного счета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Вы можете контролировать, как формируется Ваша будущая пенсия.  Для этого, время от времени проверяйте состояние своего индивидуального лицевого счёта в ПФР, чтобы видеть, сколько взносов перечисляет за Вас работодатель и соответствует ли размер этих взносов размеру Вашей зарплаты, а также, сколько баллов и средств пенсионных накоплений уже зафиксировано на Вашем лицевом счете в ПФР. Чтобы проверить состояние своего индивидуального лицевого счёта в ПФР необходимо получить соответствующую выписку. Выписку о состоянии индивидуального лицевого счёта можно получить в электронном виде в Личном кабинете гражданина на сайте ПФР или обратившись лично в ближайшую клиентскую службу ПФР по месту жительства или работы.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Практичность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СНИЛС  - ключ к использованию портала </w:t>
      </w:r>
      <w:proofErr w:type="spellStart"/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Как Вы знаете, большинство государственных услуг различных ведомств можно получить в электронном виде, и, получить к ним доступ Вы </w:t>
      </w:r>
      <w:proofErr w:type="gramStart"/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сможете</w:t>
      </w:r>
      <w:proofErr w:type="gramEnd"/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только имея нашу «зелёную карточку» СНИЛС. ПФР активно расширяет количество электронных сервисов и государственных услуг, предоставляемых в электронном виде. Ознакомиться с полным перечнем и воспользоваться ими Вы сможете  в </w:t>
      </w:r>
      <w:hyperlink r:id="rId5" w:tgtFrame="_blank" w:history="1">
        <w:r w:rsidRPr="00BF39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Личном кабинете гражданина</w:t>
        </w:r>
      </w:hyperlink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ПФР. О том, как в нём </w:t>
      </w:r>
      <w:hyperlink r:id="rId6" w:tgtFrame="_blank" w:history="1">
        <w:r w:rsidRPr="00BF399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зарегистрироваться и как им воспользоваться</w:t>
        </w:r>
      </w:hyperlink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 уже рассказывали ранее.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39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Универсальность</w:t>
      </w:r>
      <w:proofErr w:type="gramStart"/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BF39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 имея индивидуального лицевого счёта в ПФР и «зелёной карточки» СНИЛС Вы не сможете оформить пенсионные и социальные выплаты, а также другие пособия, предоставляемые ПФР, органами социальной защиты населения и другими социальными ведомствами. Ведь СНИЛС является ключевым звеном системы электронного межведомственного взаимодействия. </w:t>
      </w:r>
    </w:p>
    <w:p w:rsidR="007B5F95" w:rsidRDefault="007B5F95">
      <w:bookmarkStart w:id="0" w:name="_GoBack"/>
      <w:bookmarkEnd w:id="0"/>
    </w:p>
    <w:sectPr w:rsidR="007B5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EF1"/>
    <w:rsid w:val="00451EF1"/>
    <w:rsid w:val="007B5F95"/>
    <w:rsid w:val="00BF3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39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39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8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pensionnij-fond.livejournal.com%2F269209.html" TargetMode="External"/><Relationship Id="rId5" Type="http://schemas.openxmlformats.org/officeDocument/2006/relationships/hyperlink" Target="https://vk.com/away.php?to=https%3A%2F%2Fes.pfrf.ru%2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462</Words>
  <Characters>2640</Characters>
  <Application>Microsoft Office Word</Application>
  <DocSecurity>0</DocSecurity>
  <Lines>22</Lines>
  <Paragraphs>6</Paragraphs>
  <ScaleCrop>false</ScaleCrop>
  <Company/>
  <LinksUpToDate>false</LinksUpToDate>
  <CharactersWithSpaces>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2017-09-12T05:38:00Z</dcterms:created>
  <dcterms:modified xsi:type="dcterms:W3CDTF">2017-09-12T05:39:00Z</dcterms:modified>
</cp:coreProperties>
</file>