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AB" w:rsidRDefault="006A62AB" w:rsidP="006A62AB">
      <w:pPr>
        <w:pStyle w:val="1"/>
      </w:pPr>
      <w:r>
        <w:t xml:space="preserve">Напоминаем! </w:t>
      </w:r>
      <w:bookmarkStart w:id="0" w:name="_GoBack"/>
      <w:bookmarkEnd w:id="0"/>
      <w:r>
        <w:t xml:space="preserve">Управлять своими пенсионными накоплениями можно через портал </w:t>
      </w:r>
      <w:proofErr w:type="spellStart"/>
      <w:r>
        <w:t>госуслуг</w:t>
      </w:r>
      <w:proofErr w:type="spellEnd"/>
    </w:p>
    <w:p w:rsidR="006A62AB" w:rsidRDefault="006A62AB" w:rsidP="006A62AB">
      <w:pPr>
        <w:pStyle w:val="a3"/>
      </w:pPr>
      <w:r>
        <w:t>Пенсионный фонд расширяет электронные услуги. На Едином портале государственных и муниципальных услуг (gosuslugi.ru) запущен новый сервис: управление пенсионными накоплениями.</w:t>
      </w:r>
    </w:p>
    <w:p w:rsidR="006A62AB" w:rsidRDefault="006A62AB" w:rsidP="006A62AB">
      <w:pPr>
        <w:pStyle w:val="a3"/>
      </w:pPr>
      <w:r>
        <w:t xml:space="preserve">Этот сервис позволяет сменить пенсионный фонд или управляющую компанию. Теперь пользователям портала </w:t>
      </w:r>
      <w:proofErr w:type="spellStart"/>
      <w:r>
        <w:t>госуслуг</w:t>
      </w:r>
      <w:proofErr w:type="spellEnd"/>
      <w:r>
        <w:t xml:space="preserve">, имеющим усиленную квалифицированную электронную подпись, дистанционно доступны все возможные варианты распоряжения пенсионными накоплениями, включая отказ от их формирования в пользу страховой пенсии. Электронное заявление можно подать на переход из ПФР в НПФ, возвращение из НПФ обратно в ПФР, переход из одного НПФ в другой НПФ. Также дистанционно можно сменить управляющую компанию или </w:t>
      </w:r>
      <w:proofErr w:type="spellStart"/>
      <w:r>
        <w:t>инвестпортфель</w:t>
      </w:r>
      <w:proofErr w:type="spellEnd"/>
      <w:r>
        <w:t xml:space="preserve"> управляющей компании, если страховщиком гражданина является ПФР.</w:t>
      </w:r>
    </w:p>
    <w:p w:rsidR="006A62AB" w:rsidRDefault="006A62AB" w:rsidP="006A62AB">
      <w:pPr>
        <w:pStyle w:val="a3"/>
      </w:pPr>
      <w:r>
        <w:t>Напоминаем, что эти услуги доступны также в Личном кабинете гражданина на сайте Пенсионного фонда – pfrf.ru.</w:t>
      </w:r>
    </w:p>
    <w:p w:rsidR="00ED77F7" w:rsidRPr="006A62AB" w:rsidRDefault="00ED77F7" w:rsidP="006A62AB"/>
    <w:sectPr w:rsidR="00ED77F7" w:rsidRPr="006A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0D4DFF"/>
    <w:rsid w:val="00370653"/>
    <w:rsid w:val="006A62AB"/>
    <w:rsid w:val="00A20379"/>
    <w:rsid w:val="00B53EC9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4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2017-05-03T07:11:00Z</dcterms:created>
  <dcterms:modified xsi:type="dcterms:W3CDTF">2017-05-03T07:11:00Z</dcterms:modified>
</cp:coreProperties>
</file>