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63A" w:rsidRDefault="005E163A" w:rsidP="005E163A">
      <w:pPr>
        <w:shd w:val="clear" w:color="auto" w:fill="FFFFFF"/>
        <w:ind w:right="120"/>
      </w:pPr>
    </w:p>
    <w:p w:rsidR="005E163A" w:rsidRPr="005E163A" w:rsidRDefault="005E163A" w:rsidP="005E163A">
      <w:pPr>
        <w:pStyle w:val="Standard"/>
        <w:spacing w:line="276" w:lineRule="auto"/>
        <w:jc w:val="center"/>
        <w:rPr>
          <w:b/>
          <w:bCs/>
          <w:sz w:val="32"/>
          <w:szCs w:val="32"/>
          <w:lang w:val="ru-RU"/>
        </w:rPr>
      </w:pPr>
      <w:bookmarkStart w:id="0" w:name="bookmark0"/>
      <w:r w:rsidRPr="005E163A">
        <w:rPr>
          <w:b/>
          <w:bCs/>
          <w:sz w:val="32"/>
          <w:szCs w:val="32"/>
          <w:lang w:val="ru-RU"/>
        </w:rPr>
        <w:t>Отложенный выход на пенсию - выгодно!</w:t>
      </w:r>
      <w:bookmarkEnd w:id="0"/>
    </w:p>
    <w:p w:rsidR="005E163A" w:rsidRPr="005E163A" w:rsidRDefault="005E163A" w:rsidP="005E163A">
      <w:pPr>
        <w:pStyle w:val="Standard"/>
        <w:spacing w:line="276" w:lineRule="auto"/>
        <w:rPr>
          <w:lang w:val="ru-RU"/>
        </w:rPr>
      </w:pPr>
    </w:p>
    <w:p w:rsidR="005E163A" w:rsidRPr="005E163A" w:rsidRDefault="005E163A" w:rsidP="005E163A">
      <w:pPr>
        <w:pStyle w:val="Standard"/>
        <w:spacing w:line="276" w:lineRule="auto"/>
        <w:rPr>
          <w:lang w:val="ru-RU"/>
        </w:rPr>
      </w:pPr>
    </w:p>
    <w:p w:rsidR="005E163A" w:rsidRPr="005E163A" w:rsidRDefault="005E163A" w:rsidP="005E163A">
      <w:pPr>
        <w:pStyle w:val="Standard"/>
        <w:spacing w:line="276" w:lineRule="auto"/>
        <w:rPr>
          <w:lang w:val="ru-RU"/>
        </w:rPr>
      </w:pPr>
    </w:p>
    <w:p w:rsidR="005E163A" w:rsidRPr="005E163A" w:rsidRDefault="005E163A" w:rsidP="005E163A">
      <w:pPr>
        <w:pStyle w:val="Standard"/>
        <w:spacing w:line="276" w:lineRule="auto"/>
        <w:rPr>
          <w:lang w:val="ru-RU"/>
        </w:rPr>
      </w:pPr>
      <w:r w:rsidRPr="005E163A">
        <w:rPr>
          <w:sz w:val="32"/>
          <w:szCs w:val="32"/>
          <w:lang w:val="ru-RU"/>
        </w:rPr>
        <w:tab/>
        <w:t>Не обязательно оформлять страховую пенсию сразу после получения права на нее. За каждый год более позднего обращения за назначением пенсии фиксированная выплата и страховая пенсия увеличиваются на определенные коэффициенты. Например, если Вы обратитесь за страховой пенсией по старости</w:t>
      </w:r>
      <w:r w:rsidRPr="005E163A">
        <w:rPr>
          <w:rStyle w:val="BodytextBold"/>
          <w:sz w:val="32"/>
          <w:szCs w:val="32"/>
          <w:lang w:val="ru-RU"/>
        </w:rPr>
        <w:t xml:space="preserve"> через пять лет</w:t>
      </w:r>
      <w:r w:rsidRPr="005E163A">
        <w:rPr>
          <w:sz w:val="32"/>
          <w:szCs w:val="32"/>
          <w:lang w:val="ru-RU"/>
        </w:rPr>
        <w:t xml:space="preserve"> после возникновения права на нее, то общий размер пенсии (страховая пенсия и фиксированная выплата к ней) может быть примерно</w:t>
      </w:r>
      <w:r w:rsidRPr="005E163A">
        <w:rPr>
          <w:rStyle w:val="BodytextBold"/>
          <w:sz w:val="32"/>
          <w:szCs w:val="32"/>
          <w:lang w:val="ru-RU"/>
        </w:rPr>
        <w:t xml:space="preserve"> на 40% больше.</w:t>
      </w:r>
    </w:p>
    <w:p w:rsidR="00CD759C" w:rsidRPr="005E163A" w:rsidRDefault="00CD759C">
      <w:pPr>
        <w:rPr>
          <w:lang w:val="ru-RU"/>
        </w:rPr>
      </w:pPr>
      <w:bookmarkStart w:id="1" w:name="_GoBack"/>
      <w:bookmarkEnd w:id="1"/>
    </w:p>
    <w:sectPr w:rsidR="00CD759C" w:rsidRPr="005E1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F1E"/>
    <w:rsid w:val="005E163A"/>
    <w:rsid w:val="006A0F1E"/>
    <w:rsid w:val="00CD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63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E163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5E163A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63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E163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5E163A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1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2017-12-15T09:03:00Z</dcterms:created>
  <dcterms:modified xsi:type="dcterms:W3CDTF">2017-12-15T09:03:00Z</dcterms:modified>
</cp:coreProperties>
</file>