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459" w:rsidRDefault="007A2459" w:rsidP="007A2459">
      <w:pPr>
        <w:shd w:val="clear" w:color="auto" w:fill="FFFFFF"/>
        <w:ind w:right="120"/>
      </w:pPr>
    </w:p>
    <w:p w:rsidR="007A2459" w:rsidRPr="007A2459" w:rsidRDefault="007A2459" w:rsidP="007A2459">
      <w:pPr>
        <w:pStyle w:val="Standard"/>
        <w:jc w:val="center"/>
        <w:rPr>
          <w:b/>
          <w:bCs/>
          <w:sz w:val="30"/>
          <w:szCs w:val="30"/>
          <w:lang w:val="ru-RU"/>
        </w:rPr>
      </w:pPr>
      <w:r w:rsidRPr="007A2459">
        <w:rPr>
          <w:b/>
          <w:bCs/>
          <w:sz w:val="30"/>
          <w:szCs w:val="30"/>
          <w:lang w:val="ru-RU"/>
        </w:rPr>
        <w:t>Ежемесячная денежная выплата в повышенном размере пенсий</w:t>
      </w:r>
    </w:p>
    <w:p w:rsidR="007A2459" w:rsidRPr="007A2459" w:rsidRDefault="007A2459" w:rsidP="007A2459">
      <w:pPr>
        <w:pStyle w:val="Standard"/>
        <w:rPr>
          <w:sz w:val="30"/>
          <w:szCs w:val="30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243205</wp:posOffset>
                </wp:positionH>
                <wp:positionV relativeFrom="paragraph">
                  <wp:posOffset>4804410</wp:posOffset>
                </wp:positionV>
                <wp:extent cx="723900" cy="2794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535" cy="2787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7A2459" w:rsidRDefault="007A2459" w:rsidP="007A2459">
                            <w:pPr>
                              <w:shd w:val="clear" w:color="auto" w:fill="FFFFFF"/>
                              <w:spacing w:line="440" w:lineRule="exact"/>
                              <w:ind w:left="100"/>
                            </w:pPr>
                            <w:proofErr w:type="spellStart"/>
                            <w:proofErr w:type="gramStart"/>
                            <w:r>
                              <w:rPr>
                                <w:rStyle w:val="Bodytext7"/>
                              </w:rPr>
                              <w:t>пособий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vert="horz" wrap="none" lIns="0" tIns="0" rIns="0" bIns="0" compatLnSpc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19.15pt;margin-top:378.3pt;width:57pt;height:2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" stroked="f">
                <v:fill opacity="0"/>
                <v:textbox inset="0,0,0,0">
                  <w:txbxContent>
                    <w:p w:rsidR="007A2459" w:rsidRDefault="007A2459" w:rsidP="007A2459">
                      <w:pPr>
                        <w:shd w:val="clear" w:color="auto" w:fill="FFFFFF"/>
                        <w:spacing w:line="440" w:lineRule="exact"/>
                        <w:ind w:left="100"/>
                      </w:pPr>
                      <w:proofErr w:type="spellStart"/>
                      <w:proofErr w:type="gramStart"/>
                      <w:r>
                        <w:rPr>
                          <w:rStyle w:val="Bodytext7"/>
                        </w:rPr>
                        <w:t>пособий</w:t>
                      </w:r>
                      <w:proofErr w:type="spellEnd"/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A2459" w:rsidRPr="007A2459" w:rsidRDefault="007A2459" w:rsidP="007A2459">
      <w:pPr>
        <w:pStyle w:val="Standard"/>
        <w:rPr>
          <w:sz w:val="30"/>
          <w:szCs w:val="30"/>
          <w:lang w:val="ru-RU"/>
        </w:rPr>
      </w:pPr>
    </w:p>
    <w:p w:rsidR="007A2459" w:rsidRPr="007A2459" w:rsidRDefault="007A2459" w:rsidP="007A2459">
      <w:pPr>
        <w:pStyle w:val="Standard"/>
        <w:rPr>
          <w:sz w:val="30"/>
          <w:szCs w:val="30"/>
          <w:lang w:val="ru-RU"/>
        </w:rPr>
      </w:pPr>
      <w:r w:rsidRPr="007A2459">
        <w:rPr>
          <w:sz w:val="30"/>
          <w:szCs w:val="30"/>
          <w:lang w:val="ru-RU"/>
        </w:rPr>
        <w:tab/>
        <w:t>Эта выплата носит компенсационный характер, так как производится только в период постоянного проживания на территории соответствующей зоны, возмещая, таким образом, вред за риск проживания на территории, подвергшейся радиоактивному загрязнению. При выезде на жительство из одной зоны в другую, а также в «чистые» районы или в случае поступления на работу выплата прекращается.</w:t>
      </w:r>
    </w:p>
    <w:p w:rsidR="007A2459" w:rsidRPr="007A2459" w:rsidRDefault="007A2459" w:rsidP="007A2459">
      <w:pPr>
        <w:pStyle w:val="Standard"/>
        <w:rPr>
          <w:sz w:val="30"/>
          <w:szCs w:val="30"/>
          <w:lang w:val="ru-RU"/>
        </w:rPr>
      </w:pPr>
      <w:r w:rsidRPr="007A2459">
        <w:rPr>
          <w:sz w:val="30"/>
          <w:szCs w:val="30"/>
          <w:lang w:val="ru-RU"/>
        </w:rPr>
        <w:tab/>
        <w:t>Ежемесячные выплаты устанавливаются в твердых размерах, которые зависят от времени проживания в указанных зонах: с 26 апреля 1986 года или со 2 декабря 1995 года, и ежегодно индексируются исходя из уровня инфляции.</w:t>
      </w:r>
      <w:bookmarkStart w:id="0" w:name="_GoBack"/>
      <w:bookmarkEnd w:id="0"/>
    </w:p>
    <w:sectPr w:rsidR="007A2459" w:rsidRPr="007A24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7D2"/>
    <w:rsid w:val="0055362B"/>
    <w:rsid w:val="007A2459"/>
    <w:rsid w:val="00E3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45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A245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7">
    <w:name w:val="Body text (7)"/>
    <w:basedOn w:val="a0"/>
    <w:rsid w:val="007A2459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27"/>
      <w:szCs w:val="2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45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A245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7">
    <w:name w:val="Body text (7)"/>
    <w:basedOn w:val="a0"/>
    <w:rsid w:val="007A2459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27"/>
      <w:szCs w:val="2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2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2017-12-15T08:58:00Z</dcterms:created>
  <dcterms:modified xsi:type="dcterms:W3CDTF">2017-12-15T08:58:00Z</dcterms:modified>
</cp:coreProperties>
</file>