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01E7" w:rsidRPr="00AE01E7" w:rsidRDefault="00AE01E7" w:rsidP="00AE01E7">
      <w:pPr>
        <w:spacing w:before="100" w:beforeAutospacing="1" w:after="100" w:afterAutospacing="1" w:line="240" w:lineRule="auto"/>
        <w:outlineLvl w:val="0"/>
        <w:rPr>
          <w:rFonts w:ascii="Times New Roman" w:eastAsia="Times New Roman" w:hAnsi="Times New Roman" w:cs="Times New Roman"/>
          <w:sz w:val="24"/>
          <w:szCs w:val="24"/>
          <w:lang w:eastAsia="ru-RU"/>
        </w:rPr>
      </w:pPr>
      <w:r w:rsidRPr="00AE01E7">
        <w:rPr>
          <w:rFonts w:ascii="Times New Roman" w:eastAsia="Times New Roman" w:hAnsi="Times New Roman" w:cs="Times New Roman"/>
          <w:b/>
          <w:bCs/>
          <w:kern w:val="36"/>
          <w:sz w:val="48"/>
          <w:szCs w:val="48"/>
          <w:lang w:eastAsia="ru-RU"/>
        </w:rPr>
        <w:t>Как оформить государственную пенсию за выслугу лет</w:t>
      </w:r>
      <w:bookmarkStart w:id="0" w:name="_GoBack"/>
      <w:bookmarkEnd w:id="0"/>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Государственная пенсия за выслугу лет назначается федеральным государственным служащим, военнослужащим, космонавтам и работникам летно-испытательного состава.</w:t>
      </w:r>
    </w:p>
    <w:p w:rsidR="00AE01E7" w:rsidRPr="00AE01E7" w:rsidRDefault="00AE01E7" w:rsidP="00AE01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 w:history="1">
        <w:r w:rsidRPr="00AE01E7">
          <w:rPr>
            <w:rFonts w:ascii="Times New Roman" w:eastAsia="Times New Roman" w:hAnsi="Times New Roman" w:cs="Times New Roman"/>
            <w:b/>
            <w:bCs/>
            <w:color w:val="0000FF"/>
            <w:sz w:val="27"/>
            <w:szCs w:val="27"/>
            <w:u w:val="single"/>
            <w:lang w:eastAsia="ru-RU"/>
          </w:rPr>
          <w:t xml:space="preserve">Куда обратиться </w:t>
        </w:r>
      </w:hyperlink>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Граждане могут обратиться за назначением пенсии в любое время после возникновения права на нее без каких-либо ограничений по времени. Заявление о назначении пенсии (за исключением заявления о назначении пенсии за выслугу лет федеральных государственных гражданских служащих) подается в территориальный орган Пенсионного фонда России по месту жительства, по месту пребывания либо по месту фактического проживания гражданина, либо в многофункциональный центр (МФЦ). Его можно подать лично, либо через законного представителя, Также заявление можно подать по почте. При подаче заявления по почте днем обращения за государственной пенсией по старости считается дата, которая указана на почтовом штемпеле по месту отправления заявления, через МФЦ – дата приема заявления МФЦ.</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E01E7">
        <w:rPr>
          <w:rFonts w:ascii="Times New Roman" w:eastAsia="Times New Roman" w:hAnsi="Times New Roman" w:cs="Times New Roman"/>
          <w:sz w:val="24"/>
          <w:szCs w:val="24"/>
          <w:lang w:eastAsia="ru-RU"/>
        </w:rPr>
        <w:t>Федеральный государственный гражданский служащий подает письменное заявление о назначении пенсии за выслугу лет на имя председателя Правления ПФР с необходимыми документами непосредственно в кадровую службу федерального органа государственной власти (его территориального органа) или его аппарата, в котором он замещал должность федеральной службы перед увольнением, а в случае реорганизации или ликвидации федерального органа заявление о назначении пенсии за выслугу лет подается</w:t>
      </w:r>
      <w:proofErr w:type="gramEnd"/>
      <w:r w:rsidRPr="00AE01E7">
        <w:rPr>
          <w:rFonts w:ascii="Times New Roman" w:eastAsia="Times New Roman" w:hAnsi="Times New Roman" w:cs="Times New Roman"/>
          <w:sz w:val="24"/>
          <w:szCs w:val="24"/>
          <w:lang w:eastAsia="ru-RU"/>
        </w:rPr>
        <w:t xml:space="preserve"> в кадровую службу федерального органа, которому переданы функции реорганизованного или ликвидированного федерального органа (Правила обращения за пенсией за выслугу лет федеральных государственных служащих, её назначения и выплаты, утверждённые постановлением Минтруда России от 30 июня 2003 г. № 44).</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Кстати, некоторым государственным служащим, например военным и полицейским, в силу специфики их службы пенсию назначает и выплачивает не Пенсионный фонд России, а то государственное ведомство, в котором они проходил службу. Например, Министерство обороны или Министерство внутренних дел.</w:t>
      </w:r>
    </w:p>
    <w:p w:rsidR="00AE01E7" w:rsidRPr="00AE01E7" w:rsidRDefault="00AE01E7" w:rsidP="00AE01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7" w:history="1">
        <w:r w:rsidRPr="00AE01E7">
          <w:rPr>
            <w:rFonts w:ascii="Times New Roman" w:eastAsia="Times New Roman" w:hAnsi="Times New Roman" w:cs="Times New Roman"/>
            <w:b/>
            <w:bCs/>
            <w:color w:val="0000FF"/>
            <w:sz w:val="27"/>
            <w:szCs w:val="27"/>
            <w:u w:val="single"/>
            <w:lang w:eastAsia="ru-RU"/>
          </w:rPr>
          <w:t xml:space="preserve">Какие документы представить </w:t>
        </w:r>
      </w:hyperlink>
    </w:p>
    <w:p w:rsidR="00AE01E7" w:rsidRPr="00AE01E7" w:rsidRDefault="00AE01E7" w:rsidP="00AE01E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заявление о назначении государственной пенсии за выслугу лет;</w:t>
      </w:r>
    </w:p>
    <w:p w:rsidR="00AE01E7" w:rsidRPr="00AE01E7" w:rsidRDefault="00AE01E7" w:rsidP="00AE01E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паспорт;</w:t>
      </w:r>
    </w:p>
    <w:p w:rsidR="00AE01E7" w:rsidRPr="00AE01E7" w:rsidRDefault="00AE01E7" w:rsidP="00AE01E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другие документы, необходимые для подтверждения дополнительных обстоятельств.</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hyperlink r:id="rId8" w:history="1">
        <w:r w:rsidRPr="00AE01E7">
          <w:rPr>
            <w:rFonts w:ascii="Times New Roman" w:eastAsia="Times New Roman" w:hAnsi="Times New Roman" w:cs="Times New Roman"/>
            <w:color w:val="0000FF"/>
            <w:sz w:val="24"/>
            <w:szCs w:val="24"/>
            <w:u w:val="single"/>
            <w:lang w:eastAsia="ru-RU"/>
          </w:rPr>
          <w:t>Подробный перечень документов для назначения пенсии по государственному пенсионному обеспечению за выслугу лет</w:t>
        </w:r>
      </w:hyperlink>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hyperlink r:id="rId9" w:history="1">
        <w:r w:rsidRPr="00AE01E7">
          <w:rPr>
            <w:rFonts w:ascii="Times New Roman" w:eastAsia="Times New Roman" w:hAnsi="Times New Roman" w:cs="Times New Roman"/>
            <w:color w:val="0000FF"/>
            <w:sz w:val="24"/>
            <w:szCs w:val="24"/>
            <w:u w:val="single"/>
            <w:lang w:eastAsia="ru-RU"/>
          </w:rPr>
          <w:t>Бланк заявления на назначение пенсии по государственному пенсионному обеспечению за выслугу лет</w:t>
        </w:r>
      </w:hyperlink>
      <w:r w:rsidRPr="00AE01E7">
        <w:rPr>
          <w:rFonts w:ascii="Times New Roman" w:eastAsia="Times New Roman" w:hAnsi="Times New Roman" w:cs="Times New Roman"/>
          <w:sz w:val="24"/>
          <w:szCs w:val="24"/>
          <w:lang w:eastAsia="ru-RU"/>
        </w:rPr>
        <w:t xml:space="preserve"> (федеральным государственным служащим, </w:t>
      </w:r>
      <w:r w:rsidRPr="00AE01E7">
        <w:rPr>
          <w:rFonts w:ascii="Times New Roman" w:eastAsia="Times New Roman" w:hAnsi="Times New Roman" w:cs="Times New Roman"/>
          <w:b/>
          <w:bCs/>
          <w:sz w:val="24"/>
          <w:szCs w:val="24"/>
          <w:lang w:eastAsia="ru-RU"/>
        </w:rPr>
        <w:t>подаётся в кадровую службу федерального органа государственной власти</w:t>
      </w:r>
      <w:r w:rsidRPr="00AE01E7">
        <w:rPr>
          <w:rFonts w:ascii="Times New Roman" w:eastAsia="Times New Roman" w:hAnsi="Times New Roman" w:cs="Times New Roman"/>
          <w:sz w:val="24"/>
          <w:szCs w:val="24"/>
          <w:lang w:eastAsia="ru-RU"/>
        </w:rPr>
        <w:t xml:space="preserve"> (его территориального органа) или его аппарата)</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hyperlink r:id="rId10" w:history="1">
        <w:r w:rsidRPr="00AE01E7">
          <w:rPr>
            <w:rFonts w:ascii="Times New Roman" w:eastAsia="Times New Roman" w:hAnsi="Times New Roman" w:cs="Times New Roman"/>
            <w:color w:val="0000FF"/>
            <w:sz w:val="24"/>
            <w:szCs w:val="24"/>
            <w:u w:val="single"/>
            <w:lang w:eastAsia="ru-RU"/>
          </w:rPr>
          <w:t>Бланк заявления на назначение пенсии по государственному пенсионному обеспечению за выслугу лет</w:t>
        </w:r>
      </w:hyperlink>
      <w:r w:rsidRPr="00AE01E7">
        <w:rPr>
          <w:rFonts w:ascii="Times New Roman" w:eastAsia="Times New Roman" w:hAnsi="Times New Roman" w:cs="Times New Roman"/>
          <w:sz w:val="24"/>
          <w:szCs w:val="24"/>
          <w:lang w:eastAsia="ru-RU"/>
        </w:rPr>
        <w:t xml:space="preserve"> (военнослужащим, космонавтам и работникам летно-испытательного состава)</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hyperlink r:id="rId11" w:history="1">
        <w:r w:rsidRPr="00AE01E7">
          <w:rPr>
            <w:rFonts w:ascii="Times New Roman" w:eastAsia="Times New Roman" w:hAnsi="Times New Roman" w:cs="Times New Roman"/>
            <w:color w:val="0000FF"/>
            <w:sz w:val="24"/>
            <w:szCs w:val="24"/>
            <w:u w:val="single"/>
            <w:lang w:eastAsia="ru-RU"/>
          </w:rPr>
          <w:t>Правила заполнения заявления о назначении государственной пенсии за выслугу лет</w:t>
        </w:r>
      </w:hyperlink>
    </w:p>
    <w:p w:rsidR="00AE01E7" w:rsidRPr="00AE01E7" w:rsidRDefault="00AE01E7" w:rsidP="00AE01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2" w:history="1">
        <w:r w:rsidRPr="00AE01E7">
          <w:rPr>
            <w:rFonts w:ascii="Times New Roman" w:eastAsia="Times New Roman" w:hAnsi="Times New Roman" w:cs="Times New Roman"/>
            <w:b/>
            <w:bCs/>
            <w:color w:val="0000FF"/>
            <w:sz w:val="27"/>
            <w:szCs w:val="27"/>
            <w:u w:val="single"/>
            <w:lang w:eastAsia="ru-RU"/>
          </w:rPr>
          <w:t xml:space="preserve">Условия назначения </w:t>
        </w:r>
      </w:hyperlink>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u w:val="single"/>
          <w:lang w:eastAsia="ru-RU"/>
        </w:rPr>
        <w:t>Для федеральных государственных служащих:</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E01E7">
        <w:rPr>
          <w:rFonts w:ascii="Times New Roman" w:eastAsia="Times New Roman" w:hAnsi="Times New Roman" w:cs="Times New Roman"/>
          <w:sz w:val="24"/>
          <w:szCs w:val="24"/>
          <w:lang w:eastAsia="ru-RU"/>
        </w:rPr>
        <w:t>В соответствии с пунктом 1 статьи 7 Федерального закона от 15 декабря 2001 г. № 166-ФЗ «О государственном пенсионном обеспечении в Российской Федерации» (в редакции Федерального закона  от 23 мая 2016 г.  № 143-ФЗ) федеральные государственные гражданские служащие при наличии стажа государственной гражданской службы, продолжительность которого для назначения пенсии за выслугу лет в соответствующем году определяется согласно приложению к Федеральному закону от</w:t>
      </w:r>
      <w:proofErr w:type="gramEnd"/>
      <w:r w:rsidRPr="00AE01E7">
        <w:rPr>
          <w:rFonts w:ascii="Times New Roman" w:eastAsia="Times New Roman" w:hAnsi="Times New Roman" w:cs="Times New Roman"/>
          <w:sz w:val="24"/>
          <w:szCs w:val="24"/>
          <w:lang w:eastAsia="ru-RU"/>
        </w:rPr>
        <w:t xml:space="preserve"> </w:t>
      </w:r>
      <w:proofErr w:type="gramStart"/>
      <w:r w:rsidRPr="00AE01E7">
        <w:rPr>
          <w:rFonts w:ascii="Times New Roman" w:eastAsia="Times New Roman" w:hAnsi="Times New Roman" w:cs="Times New Roman"/>
          <w:sz w:val="24"/>
          <w:szCs w:val="24"/>
          <w:lang w:eastAsia="ru-RU"/>
        </w:rPr>
        <w:t>15 декабря 2001 г. № 166-ФЗ, и при замещении должности федеральной государственной гражданской службы не менее 12 полных месяцев имеют право на пенсию за выслугу лет при увольнении с федеральной государственной гражданской службы по основаниям, предусмотренным пунктами 1 - 3, 7 - 9 части 1 статьи 33, пунктами 1, 8.2 и 8.3 части 1 статьи 37, пунктами 2 - 4 части 1 и пунктами</w:t>
      </w:r>
      <w:proofErr w:type="gramEnd"/>
      <w:r w:rsidRPr="00AE01E7">
        <w:rPr>
          <w:rFonts w:ascii="Times New Roman" w:eastAsia="Times New Roman" w:hAnsi="Times New Roman" w:cs="Times New Roman"/>
          <w:sz w:val="24"/>
          <w:szCs w:val="24"/>
          <w:lang w:eastAsia="ru-RU"/>
        </w:rPr>
        <w:t xml:space="preserve"> 2 - 4 части 2 статьи 39 Федерального закона от 27 июля 2004 года № 79-ФЗ «О государственной гражданской службе Российской Федерации».</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При этом продолжительность стажа государственной гражданской службы, требуемого для установления пенсии за выслугу лет, с 2017 года увеличивается поэтапно (ежегодно на 6 месяцев) с 15 лет 6 месяцев в 2017 году до 20 лет в 2026 году.</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E01E7">
        <w:rPr>
          <w:rFonts w:ascii="Times New Roman" w:eastAsia="Times New Roman" w:hAnsi="Times New Roman" w:cs="Times New Roman"/>
          <w:sz w:val="24"/>
          <w:szCs w:val="24"/>
          <w:lang w:eastAsia="ru-RU"/>
        </w:rPr>
        <w:t>Согласно пункту 1.1 статьи 7 Федерального закона от 15 декабря 2001 г. № 166-ФЗ федеральные государственные гражданские служащие при наличии стажа государственной гражданской службы не менее 25 лет и увольнении с федеральной государственной гражданской службы по основанию, предусмотренному пунктом 3 части 1 статьи 33 Федерального закона «О государственной гражданской службе Российской Федерации», до приобретения права на страховую пенсию по старости (инвалидности</w:t>
      </w:r>
      <w:proofErr w:type="gramEnd"/>
      <w:r w:rsidRPr="00AE01E7">
        <w:rPr>
          <w:rFonts w:ascii="Times New Roman" w:eastAsia="Times New Roman" w:hAnsi="Times New Roman" w:cs="Times New Roman"/>
          <w:sz w:val="24"/>
          <w:szCs w:val="24"/>
          <w:lang w:eastAsia="ru-RU"/>
        </w:rPr>
        <w:t>) имеют право на пенсию за выслугу лет, если непосредственно перед увольнением они замещали должности федеральной государственной гражданской службы не менее 7 лет.</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Пенсия за выслугу лет  устанавливается к страховой пенсии по старости (инвалидности), назначенной  в соответствии с Федеральным законом от 28 декабря 2013 г. № 400-ФЗ« О страховых пенсиях», и выплачивается одновременно с ней.</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E01E7">
        <w:rPr>
          <w:rFonts w:ascii="Times New Roman" w:eastAsia="Times New Roman" w:hAnsi="Times New Roman" w:cs="Times New Roman"/>
          <w:sz w:val="24"/>
          <w:szCs w:val="24"/>
          <w:lang w:eastAsia="ru-RU"/>
        </w:rPr>
        <w:t>Следует отметить, что нормы Федерального закона  от 23 мая 2016 г.  № 143-ФЗ «О внесении изменений в отдельные законодательные акты Российской Федерации в части увеличения пенсионного возраста отдельным категориям граждан», предусматривающие увеличение требуемой продолжительности стажа федеральных государственных гражданских служащих при определении права на пенсию за выслугу лет и исчислении ее размера, не распространяются на следующих  лиц:</w:t>
      </w:r>
      <w:proofErr w:type="gramEnd"/>
    </w:p>
    <w:p w:rsidR="00AE01E7" w:rsidRPr="00AE01E7" w:rsidRDefault="00AE01E7" w:rsidP="00AE01E7">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на федеральных государственных гражданских служащих, приобретших право на пенсию за выслугу лет в соответствии с пунктами 1 и 1.1 статьи 7 Федерального закона от 15 декабря 2001 года № 166-ФЗ и уволенных (освобожденных от замещаемой должности) с федеральной государственной гражданской службы до 1 января 2017 года;</w:t>
      </w:r>
    </w:p>
    <w:p w:rsidR="00AE01E7" w:rsidRPr="00AE01E7" w:rsidRDefault="00AE01E7" w:rsidP="00AE01E7">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lastRenderedPageBreak/>
        <w:t>на лиц, замещающих на 1 января 2017 года  должности  федеральной государственной гражданской службы и имеющих на этот день стаж федеральной государственной гражданской службы для назначения пенсии за выслугу лет не менее 20 лет;</w:t>
      </w:r>
    </w:p>
    <w:p w:rsidR="00AE01E7" w:rsidRPr="00AE01E7" w:rsidRDefault="00AE01E7" w:rsidP="00AE01E7">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E01E7">
        <w:rPr>
          <w:rFonts w:ascii="Times New Roman" w:eastAsia="Times New Roman" w:hAnsi="Times New Roman" w:cs="Times New Roman"/>
          <w:sz w:val="24"/>
          <w:szCs w:val="24"/>
          <w:lang w:eastAsia="ru-RU"/>
        </w:rPr>
        <w:t>на лиц, замещающих на 1 января 2017 года  должности  федеральной государственной гражданской службы, имеющих на этот день не менее 15 лет указанного стажа и приобретших до 1 января 2017 года право на страховую пенсию по старости (инвалидности) в соответствии с Федеральным законом от 28 декабря 2013 года № 400-ФЗ «О страховых пенсиях».</w:t>
      </w:r>
      <w:proofErr w:type="gramEnd"/>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u w:val="single"/>
          <w:lang w:eastAsia="ru-RU"/>
        </w:rPr>
        <w:t>Для военнослужащих:</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E01E7">
        <w:rPr>
          <w:rFonts w:ascii="Times New Roman" w:eastAsia="Times New Roman" w:hAnsi="Times New Roman" w:cs="Times New Roman"/>
          <w:sz w:val="24"/>
          <w:szCs w:val="24"/>
          <w:lang w:eastAsia="ru-RU"/>
        </w:rPr>
        <w:t xml:space="preserve">Пенсия за выслугу лет военнослужащим (за исключением граждан, проходивших военную службу по призыву в качестве солдат, матросов, сержантов и старшин) назначается в порядке, предусмотренном </w:t>
      </w:r>
      <w:hyperlink r:id="rId13" w:history="1">
        <w:r w:rsidRPr="00AE01E7">
          <w:rPr>
            <w:rFonts w:ascii="Times New Roman" w:eastAsia="Times New Roman" w:hAnsi="Times New Roman" w:cs="Times New Roman"/>
            <w:color w:val="0000FF"/>
            <w:sz w:val="24"/>
            <w:szCs w:val="24"/>
            <w:u w:val="single"/>
            <w:lang w:eastAsia="ru-RU"/>
          </w:rPr>
          <w:t>Законом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w:t>
        </w:r>
      </w:hyperlink>
      <w:r w:rsidRPr="00AE01E7">
        <w:rPr>
          <w:rFonts w:ascii="Times New Roman" w:eastAsia="Times New Roman" w:hAnsi="Times New Roman" w:cs="Times New Roman"/>
          <w:sz w:val="24"/>
          <w:szCs w:val="24"/>
          <w:lang w:eastAsia="ru-RU"/>
        </w:rPr>
        <w:t>.</w:t>
      </w:r>
      <w:proofErr w:type="gramEnd"/>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u w:val="single"/>
          <w:lang w:eastAsia="ru-RU"/>
        </w:rPr>
        <w:t>Для космонавтов:</w:t>
      </w:r>
    </w:p>
    <w:p w:rsidR="00AE01E7" w:rsidRPr="00AE01E7" w:rsidRDefault="00AE01E7" w:rsidP="00AE01E7">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наличие выслуги в соответствующих должностях не менее 25 лет у мужчин и 20 лет у женщин, из которых не менее 10 календарных лет у мужчин и не менее 7,5 лет у женщин приходятся на работу в летно-испытательном подразделении.</w:t>
      </w:r>
    </w:p>
    <w:p w:rsidR="00AE01E7" w:rsidRPr="00AE01E7" w:rsidRDefault="00AE01E7" w:rsidP="00AE01E7">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при оставлении работы по состоянию здоровья (болезни) – наличие выслуги не менее 20 и 15 лет соответственно у мужчин и женщин, из которых не менее 10 календарных лет у мужчин и не менее 7,5 лет у женщин приходятся на работу в летно-испытательном подразделении.</w:t>
      </w:r>
    </w:p>
    <w:p w:rsidR="00AE01E7" w:rsidRPr="00AE01E7" w:rsidRDefault="00AE01E7" w:rsidP="00AE01E7">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оставление работы в должностях, дающих право на пенсию за выслугу лет: из числа космонавтов-испытателей, космонавтов-исследователей, инструкторов-космонавтов-испытателей, инструкторов-космонавтов-исследователей, в отрядах (группах) космонавтов, являющихся летно-испытательными (летно-исследовательскими) подразделениями научно-испытательных, научно-исследовательских центров и других организаций федеральных органов исполнительной власти и иных организаций.</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u w:val="single"/>
          <w:lang w:eastAsia="ru-RU"/>
        </w:rPr>
        <w:t>Для работников летно-испытательного состава:</w:t>
      </w:r>
    </w:p>
    <w:p w:rsidR="00AE01E7" w:rsidRPr="00AE01E7" w:rsidRDefault="00AE01E7" w:rsidP="00AE01E7">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занятость в летных испытаниях (исследованиях) опытной и серийной авиационной, аэрокосмической, воздухоплавательной и парашютно-десантной техники.</w:t>
      </w:r>
    </w:p>
    <w:p w:rsidR="00AE01E7" w:rsidRPr="00AE01E7" w:rsidRDefault="00AE01E7" w:rsidP="00AE01E7">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E01E7">
        <w:rPr>
          <w:rFonts w:ascii="Times New Roman" w:eastAsia="Times New Roman" w:hAnsi="Times New Roman" w:cs="Times New Roman"/>
          <w:sz w:val="24"/>
          <w:szCs w:val="24"/>
          <w:lang w:eastAsia="ru-RU"/>
        </w:rPr>
        <w:t>наличие выслуги не менее 25 лет у мужчин и 20 лет у женщин, из которых не менее двух третьих указанной выслуги приходится на периоды работы в должностях, дающих право на пенсию за выслугу лет (без учета периодов военной службы в должностях летного состава и периодов работы в должностях летного состава гражданской авиации).</w:t>
      </w:r>
      <w:proofErr w:type="gramEnd"/>
    </w:p>
    <w:p w:rsidR="00AE01E7" w:rsidRPr="00AE01E7" w:rsidRDefault="00AE01E7" w:rsidP="00AE01E7">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E01E7">
        <w:rPr>
          <w:rFonts w:ascii="Times New Roman" w:eastAsia="Times New Roman" w:hAnsi="Times New Roman" w:cs="Times New Roman"/>
          <w:sz w:val="24"/>
          <w:szCs w:val="24"/>
          <w:lang w:eastAsia="ru-RU"/>
        </w:rPr>
        <w:t>при оставлении работы по состоянию здоровья - наличие выслуги не менее 20 и 15 лет соответственно у мужчин и женщин, из которых не менее двух третьих приходится на периоды работы в должностях, дающих право на пенсию за выслугу лет (без учета периодов военной службы в должностях летного состава и периодов работы в должностях летного состава гражданской авиации).</w:t>
      </w:r>
      <w:proofErr w:type="gramEnd"/>
    </w:p>
    <w:p w:rsidR="00AE01E7" w:rsidRPr="00AE01E7" w:rsidRDefault="00AE01E7" w:rsidP="00AE01E7">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lastRenderedPageBreak/>
        <w:t>Установление страховой пенсии по старости (по инвалидности).</w:t>
      </w:r>
    </w:p>
    <w:p w:rsidR="00AE01E7" w:rsidRPr="00AE01E7" w:rsidRDefault="00AE01E7" w:rsidP="00AE01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4" w:history="1">
        <w:r w:rsidRPr="00AE01E7">
          <w:rPr>
            <w:rFonts w:ascii="Times New Roman" w:eastAsia="Times New Roman" w:hAnsi="Times New Roman" w:cs="Times New Roman"/>
            <w:b/>
            <w:bCs/>
            <w:color w:val="0000FF"/>
            <w:sz w:val="27"/>
            <w:szCs w:val="27"/>
            <w:u w:val="single"/>
            <w:lang w:eastAsia="ru-RU"/>
          </w:rPr>
          <w:t xml:space="preserve">Сроки назначения </w:t>
        </w:r>
      </w:hyperlink>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Пенсия по государственному пенсионному обеспечению назначается с 1-го числа месяца, в котором гражданин обратился за ней, но не ранее чем со дня возникновения права на нее.</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Пенсия за выслугу лет (за исключением пенсии за выслугу лет федеральным государственным гражданским служащим и пенсии за выслугу лет гражданам из числа работников летно-испытательного состава, установленных к страховой пенсии по инвалидности) - бессрочно.</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E01E7">
        <w:rPr>
          <w:rFonts w:ascii="Times New Roman" w:eastAsia="Times New Roman" w:hAnsi="Times New Roman" w:cs="Times New Roman"/>
          <w:sz w:val="24"/>
          <w:szCs w:val="24"/>
          <w:lang w:eastAsia="ru-RU"/>
        </w:rPr>
        <w:t>Пенсия за выслугу лет федеральным государственным гражданским служащим и пенсия за выслугу лет гражданам из числа работников летно-испытательного состава, установленные к страховой пенсии по инвалидности, - на срок, на который установлена трудовая пенсия по инвалидности.</w:t>
      </w:r>
      <w:proofErr w:type="gramEnd"/>
    </w:p>
    <w:p w:rsidR="00AE01E7" w:rsidRPr="00AE01E7" w:rsidRDefault="00AE01E7" w:rsidP="00AE01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5" w:history="1">
        <w:r w:rsidRPr="00AE01E7">
          <w:rPr>
            <w:rFonts w:ascii="Times New Roman" w:eastAsia="Times New Roman" w:hAnsi="Times New Roman" w:cs="Times New Roman"/>
            <w:b/>
            <w:bCs/>
            <w:color w:val="0000FF"/>
            <w:sz w:val="27"/>
            <w:szCs w:val="27"/>
            <w:u w:val="single"/>
            <w:lang w:eastAsia="ru-RU"/>
          </w:rPr>
          <w:t xml:space="preserve">Выплата </w:t>
        </w:r>
      </w:hyperlink>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Социальная пенсия выплачивается ежемесячно. Пенсионер вправе выбрать по своему усмотрению организацию, которая будет заниматься доставкой пенсии, а также способ ее получения (на дому, в кассе доставочной организации или на свой счет в банке). Кроме того, за пенсионера получать пенсию может доверенное лицо. Выплата пенсии по доверенности, срок действия которой превышает один год, производится в течение всего срока действия доверенности при условии, что пенсионер ежегодно подтверждает факт регистрации по месту получения пенсии.</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b/>
          <w:bCs/>
          <w:sz w:val="24"/>
          <w:szCs w:val="24"/>
          <w:lang w:eastAsia="ru-RU"/>
        </w:rPr>
        <w:t>Способы доставки пенсии:</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u w:val="single"/>
          <w:lang w:eastAsia="ru-RU"/>
        </w:rPr>
        <w:t>1. через Почту России</w:t>
      </w:r>
      <w:r w:rsidRPr="00AE01E7">
        <w:rPr>
          <w:rFonts w:ascii="Times New Roman" w:eastAsia="Times New Roman" w:hAnsi="Times New Roman" w:cs="Times New Roman"/>
          <w:sz w:val="24"/>
          <w:szCs w:val="24"/>
          <w:lang w:eastAsia="ru-RU"/>
        </w:rPr>
        <w:t xml:space="preserve"> – вы можете получать пенсию на дом или самостоятельно в почтовом отделении по месту жительства. В этом случае каждому пенсионеру устанавливается дата получения пенсии в соответствии с графиком доставки, при этом пенсия может быть выплачена позднее установленной даты в пределах доставочного периода. Дату окончания выплатного периода лучше узнать заранее, так как в каждом почтовом отделении она своя. </w:t>
      </w:r>
      <w:proofErr w:type="gramStart"/>
      <w:r w:rsidRPr="00AE01E7">
        <w:rPr>
          <w:rFonts w:ascii="Times New Roman" w:eastAsia="Times New Roman" w:hAnsi="Times New Roman" w:cs="Times New Roman"/>
          <w:sz w:val="24"/>
          <w:szCs w:val="24"/>
          <w:lang w:eastAsia="ru-RU"/>
        </w:rPr>
        <w:t>Если пенсия не получена в течение шести месяцев, то ее выплата приостанавливается, и необходимо будет написать заявление в свой Пенсионный фонд, чтобы возобновить выплату;</w:t>
      </w:r>
      <w:proofErr w:type="gramEnd"/>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u w:val="single"/>
          <w:lang w:eastAsia="ru-RU"/>
        </w:rPr>
        <w:t>2. через банк</w:t>
      </w:r>
      <w:r w:rsidRPr="00AE01E7">
        <w:rPr>
          <w:rFonts w:ascii="Times New Roman" w:eastAsia="Times New Roman" w:hAnsi="Times New Roman" w:cs="Times New Roman"/>
          <w:sz w:val="24"/>
          <w:szCs w:val="24"/>
          <w:lang w:eastAsia="ru-RU"/>
        </w:rPr>
        <w:t xml:space="preserve"> – вы можете получать пенсию в кассе отделения банка или оформить банковскую карту (с 01.07.2017 года для выплаты пенсии оформляются только карты национальной платежной системы «МИР») и снимать денежные средства через банкомат. Доставка пенсии за текущий месяц на счет производится в день поступления средств от территориального органа Пенсионного фонда России. Снять свои деньги с банковского счета можно в любой день после их зачисления. Зачисление на счет пенсионера в кредитной организации производится без взимания комиссионного вознаграждения.</w:t>
      </w:r>
    </w:p>
    <w:p w:rsidR="00AE01E7" w:rsidRPr="00AE01E7" w:rsidRDefault="00AE01E7" w:rsidP="00AE01E7">
      <w:pPr>
        <w:spacing w:after="0" w:line="240" w:lineRule="auto"/>
        <w:jc w:val="both"/>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ВАЖНО! пенсионеры, получающие в настоящее время пенсии на счета, открытые в кредитных организациях на территории Российской Федерации, предусматривающие осуществление операций с использованием платежных карт иных платежных систем, будут переведены на национальную платежную систему «МИР» по мере истечения срока действия текущих банковских карт;</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u w:val="single"/>
          <w:lang w:eastAsia="ru-RU"/>
        </w:rPr>
        <w:lastRenderedPageBreak/>
        <w:t>3. через организацию, занимающуюся доставкой пенсии</w:t>
      </w:r>
      <w:r w:rsidRPr="00AE01E7">
        <w:rPr>
          <w:rFonts w:ascii="Times New Roman" w:eastAsia="Times New Roman" w:hAnsi="Times New Roman" w:cs="Times New Roman"/>
          <w:sz w:val="24"/>
          <w:szCs w:val="24"/>
          <w:lang w:eastAsia="ru-RU"/>
        </w:rPr>
        <w:t xml:space="preserve"> – вы можете получать пенсию на дому или самостоятельно в этой организации. Полный перечень таких организаций в вашем регионе (в том числе осуществляющих доставку пенсии на дом) есть в распоряжении территориального органа Пенсионного фонда России. Порядок выплаты пенсии через иную организацию, занимающуюся доставкой пенсий, такой же, как через отделение почтовой связи.</w:t>
      </w:r>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i/>
          <w:iCs/>
          <w:sz w:val="24"/>
          <w:szCs w:val="24"/>
          <w:lang w:eastAsia="ru-RU"/>
        </w:rPr>
        <w:t>Для выбора способа доставки или его изменения, вам необходимо уведомить об этом ПФР, любым удобным для вас способом:</w:t>
      </w:r>
    </w:p>
    <w:p w:rsidR="00AE01E7" w:rsidRPr="00AE01E7" w:rsidRDefault="00AE01E7" w:rsidP="00AE01E7">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i/>
          <w:iCs/>
          <w:sz w:val="24"/>
          <w:szCs w:val="24"/>
          <w:lang w:eastAsia="ru-RU"/>
        </w:rPr>
        <w:t>письменно, подав заявление в территориальный орган ПФР, который назначил вам пенсию (</w:t>
      </w:r>
      <w:hyperlink r:id="rId16" w:history="1">
        <w:r w:rsidRPr="00AE01E7">
          <w:rPr>
            <w:rFonts w:ascii="Times New Roman" w:eastAsia="Times New Roman" w:hAnsi="Times New Roman" w:cs="Times New Roman"/>
            <w:i/>
            <w:iCs/>
            <w:color w:val="0000FF"/>
            <w:sz w:val="24"/>
            <w:szCs w:val="24"/>
            <w:u w:val="single"/>
            <w:lang w:eastAsia="ru-RU"/>
          </w:rPr>
          <w:t>бланк заявления на выбор способа доставки пенсии</w:t>
        </w:r>
      </w:hyperlink>
      <w:r w:rsidRPr="00AE01E7">
        <w:rPr>
          <w:rFonts w:ascii="Times New Roman" w:eastAsia="Times New Roman" w:hAnsi="Times New Roman" w:cs="Times New Roman"/>
          <w:i/>
          <w:iCs/>
          <w:sz w:val="24"/>
          <w:szCs w:val="24"/>
          <w:lang w:eastAsia="ru-RU"/>
        </w:rPr>
        <w:t>);</w:t>
      </w:r>
    </w:p>
    <w:p w:rsidR="00AE01E7" w:rsidRPr="00AE01E7" w:rsidRDefault="00AE01E7" w:rsidP="00AE01E7">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 xml:space="preserve">в электронном виде, подав соответствующее заявление через </w:t>
      </w:r>
      <w:hyperlink r:id="rId17" w:anchor="services-f" w:history="1">
        <w:r w:rsidRPr="00AE01E7">
          <w:rPr>
            <w:rFonts w:ascii="Times New Roman" w:eastAsia="Times New Roman" w:hAnsi="Times New Roman" w:cs="Times New Roman"/>
            <w:color w:val="0000FF"/>
            <w:sz w:val="24"/>
            <w:szCs w:val="24"/>
            <w:u w:val="single"/>
            <w:lang w:eastAsia="ru-RU"/>
          </w:rPr>
          <w:t>«Личный кабинет гражданина»</w:t>
        </w:r>
      </w:hyperlink>
      <w:r w:rsidRPr="00AE01E7">
        <w:rPr>
          <w:rFonts w:ascii="Times New Roman" w:eastAsia="Times New Roman" w:hAnsi="Times New Roman" w:cs="Times New Roman"/>
          <w:sz w:val="24"/>
          <w:szCs w:val="24"/>
          <w:lang w:eastAsia="ru-RU"/>
        </w:rPr>
        <w:t xml:space="preserve"> на сайте ПФР.</w:t>
      </w:r>
    </w:p>
    <w:p w:rsidR="00AE01E7" w:rsidRPr="00AE01E7" w:rsidRDefault="00AE01E7" w:rsidP="00AE01E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8" w:history="1">
        <w:r w:rsidRPr="00AE01E7">
          <w:rPr>
            <w:rFonts w:ascii="Times New Roman" w:eastAsia="Times New Roman" w:hAnsi="Times New Roman" w:cs="Times New Roman"/>
            <w:b/>
            <w:bCs/>
            <w:color w:val="0000FF"/>
            <w:sz w:val="27"/>
            <w:szCs w:val="27"/>
            <w:u w:val="single"/>
            <w:lang w:eastAsia="ru-RU"/>
          </w:rPr>
          <w:t xml:space="preserve">Право на две пенсии </w:t>
        </w:r>
      </w:hyperlink>
    </w:p>
    <w:p w:rsidR="00AE01E7" w:rsidRPr="00AE01E7" w:rsidRDefault="00AE01E7" w:rsidP="00AE01E7">
      <w:pPr>
        <w:spacing w:before="100" w:beforeAutospacing="1" w:after="100" w:afterAutospacing="1" w:line="240" w:lineRule="auto"/>
        <w:rPr>
          <w:rFonts w:ascii="Times New Roman" w:eastAsia="Times New Roman" w:hAnsi="Times New Roman" w:cs="Times New Roman"/>
          <w:sz w:val="24"/>
          <w:szCs w:val="24"/>
          <w:lang w:eastAsia="ru-RU"/>
        </w:rPr>
      </w:pPr>
      <w:r w:rsidRPr="00AE01E7">
        <w:rPr>
          <w:rFonts w:ascii="Times New Roman" w:eastAsia="Times New Roman" w:hAnsi="Times New Roman" w:cs="Times New Roman"/>
          <w:sz w:val="24"/>
          <w:szCs w:val="24"/>
          <w:lang w:eastAsia="ru-RU"/>
        </w:rPr>
        <w:t>Гражданам из числа космонавтов может устанавливаться государственная пенсия за выслугу лет и страховая пенсия по старости (при наличии условий для ее назначения).</w:t>
      </w:r>
    </w:p>
    <w:p w:rsidR="008260DF" w:rsidRDefault="008260DF"/>
    <w:sectPr w:rsidR="008260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06181"/>
    <w:multiLevelType w:val="multilevel"/>
    <w:tmpl w:val="CDBE6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D406E7"/>
    <w:multiLevelType w:val="multilevel"/>
    <w:tmpl w:val="EA267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AB66B7"/>
    <w:multiLevelType w:val="multilevel"/>
    <w:tmpl w:val="AE2EC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5F09B6"/>
    <w:multiLevelType w:val="multilevel"/>
    <w:tmpl w:val="90FCA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D632F0"/>
    <w:multiLevelType w:val="multilevel"/>
    <w:tmpl w:val="B16AD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CD0F33"/>
    <w:multiLevelType w:val="multilevel"/>
    <w:tmpl w:val="80C0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E47C28"/>
    <w:multiLevelType w:val="multilevel"/>
    <w:tmpl w:val="ACCE0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9680EB4"/>
    <w:multiLevelType w:val="multilevel"/>
    <w:tmpl w:val="6AB62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5"/>
  </w:num>
  <w:num w:numId="5">
    <w:abstractNumId w:val="4"/>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C7C"/>
    <w:rsid w:val="003D1C7C"/>
    <w:rsid w:val="008260DF"/>
    <w:rsid w:val="00AE01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E01E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AE01E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E01E7"/>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AE01E7"/>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AE01E7"/>
    <w:rPr>
      <w:color w:val="0000FF"/>
      <w:u w:val="single"/>
    </w:rPr>
  </w:style>
  <w:style w:type="paragraph" w:styleId="a4">
    <w:name w:val="Normal (Web)"/>
    <w:basedOn w:val="a"/>
    <w:uiPriority w:val="99"/>
    <w:semiHidden/>
    <w:unhideWhenUsed/>
    <w:rsid w:val="00AE01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AE01E7"/>
    <w:rPr>
      <w:b/>
      <w:bCs/>
    </w:rPr>
  </w:style>
  <w:style w:type="character" w:customStyle="1" w:styleId="text-highlight">
    <w:name w:val="text-highlight"/>
    <w:basedOn w:val="a0"/>
    <w:rsid w:val="00AE01E7"/>
  </w:style>
  <w:style w:type="character" w:styleId="a6">
    <w:name w:val="Emphasis"/>
    <w:basedOn w:val="a0"/>
    <w:uiPriority w:val="20"/>
    <w:qFormat/>
    <w:rsid w:val="00AE01E7"/>
    <w:rPr>
      <w:i/>
      <w:iCs/>
    </w:rPr>
  </w:style>
  <w:style w:type="paragraph" w:styleId="a7">
    <w:name w:val="Balloon Text"/>
    <w:basedOn w:val="a"/>
    <w:link w:val="a8"/>
    <w:uiPriority w:val="99"/>
    <w:semiHidden/>
    <w:unhideWhenUsed/>
    <w:rsid w:val="00AE01E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E01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AE01E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AE01E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E01E7"/>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AE01E7"/>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AE01E7"/>
    <w:rPr>
      <w:color w:val="0000FF"/>
      <w:u w:val="single"/>
    </w:rPr>
  </w:style>
  <w:style w:type="paragraph" w:styleId="a4">
    <w:name w:val="Normal (Web)"/>
    <w:basedOn w:val="a"/>
    <w:uiPriority w:val="99"/>
    <w:semiHidden/>
    <w:unhideWhenUsed/>
    <w:rsid w:val="00AE01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AE01E7"/>
    <w:rPr>
      <w:b/>
      <w:bCs/>
    </w:rPr>
  </w:style>
  <w:style w:type="character" w:customStyle="1" w:styleId="text-highlight">
    <w:name w:val="text-highlight"/>
    <w:basedOn w:val="a0"/>
    <w:rsid w:val="00AE01E7"/>
  </w:style>
  <w:style w:type="character" w:styleId="a6">
    <w:name w:val="Emphasis"/>
    <w:basedOn w:val="a0"/>
    <w:uiPriority w:val="20"/>
    <w:qFormat/>
    <w:rsid w:val="00AE01E7"/>
    <w:rPr>
      <w:i/>
      <w:iCs/>
    </w:rPr>
  </w:style>
  <w:style w:type="paragraph" w:styleId="a7">
    <w:name w:val="Balloon Text"/>
    <w:basedOn w:val="a"/>
    <w:link w:val="a8"/>
    <w:uiPriority w:val="99"/>
    <w:semiHidden/>
    <w:unhideWhenUsed/>
    <w:rsid w:val="00AE01E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E01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3308574">
      <w:bodyDiv w:val="1"/>
      <w:marLeft w:val="0"/>
      <w:marRight w:val="0"/>
      <w:marTop w:val="0"/>
      <w:marBottom w:val="0"/>
      <w:divBdr>
        <w:top w:val="none" w:sz="0" w:space="0" w:color="auto"/>
        <w:left w:val="none" w:sz="0" w:space="0" w:color="auto"/>
        <w:bottom w:val="none" w:sz="0" w:space="0" w:color="auto"/>
        <w:right w:val="none" w:sz="0" w:space="0" w:color="auto"/>
      </w:divBdr>
      <w:divsChild>
        <w:div w:id="716203516">
          <w:marLeft w:val="0"/>
          <w:marRight w:val="0"/>
          <w:marTop w:val="0"/>
          <w:marBottom w:val="0"/>
          <w:divBdr>
            <w:top w:val="none" w:sz="0" w:space="0" w:color="auto"/>
            <w:left w:val="none" w:sz="0" w:space="0" w:color="auto"/>
            <w:bottom w:val="none" w:sz="0" w:space="0" w:color="auto"/>
            <w:right w:val="none" w:sz="0" w:space="0" w:color="auto"/>
          </w:divBdr>
          <w:divsChild>
            <w:div w:id="1103844726">
              <w:marLeft w:val="0"/>
              <w:marRight w:val="0"/>
              <w:marTop w:val="0"/>
              <w:marBottom w:val="0"/>
              <w:divBdr>
                <w:top w:val="none" w:sz="0" w:space="0" w:color="auto"/>
                <w:left w:val="none" w:sz="0" w:space="0" w:color="auto"/>
                <w:bottom w:val="none" w:sz="0" w:space="0" w:color="auto"/>
                <w:right w:val="none" w:sz="0" w:space="0" w:color="auto"/>
              </w:divBdr>
            </w:div>
          </w:divsChild>
        </w:div>
        <w:div w:id="898200677">
          <w:marLeft w:val="0"/>
          <w:marRight w:val="0"/>
          <w:marTop w:val="0"/>
          <w:marBottom w:val="0"/>
          <w:divBdr>
            <w:top w:val="none" w:sz="0" w:space="0" w:color="auto"/>
            <w:left w:val="none" w:sz="0" w:space="0" w:color="auto"/>
            <w:bottom w:val="none" w:sz="0" w:space="0" w:color="auto"/>
            <w:right w:val="none" w:sz="0" w:space="0" w:color="auto"/>
          </w:divBdr>
          <w:divsChild>
            <w:div w:id="1274093638">
              <w:marLeft w:val="0"/>
              <w:marRight w:val="0"/>
              <w:marTop w:val="0"/>
              <w:marBottom w:val="0"/>
              <w:divBdr>
                <w:top w:val="none" w:sz="0" w:space="0" w:color="auto"/>
                <w:left w:val="none" w:sz="0" w:space="0" w:color="auto"/>
                <w:bottom w:val="none" w:sz="0" w:space="0" w:color="auto"/>
                <w:right w:val="none" w:sz="0" w:space="0" w:color="auto"/>
              </w:divBdr>
              <w:divsChild>
                <w:div w:id="277377801">
                  <w:marLeft w:val="0"/>
                  <w:marRight w:val="0"/>
                  <w:marTop w:val="0"/>
                  <w:marBottom w:val="0"/>
                  <w:divBdr>
                    <w:top w:val="none" w:sz="0" w:space="0" w:color="auto"/>
                    <w:left w:val="none" w:sz="0" w:space="0" w:color="auto"/>
                    <w:bottom w:val="none" w:sz="0" w:space="0" w:color="auto"/>
                    <w:right w:val="none" w:sz="0" w:space="0" w:color="auto"/>
                  </w:divBdr>
                  <w:divsChild>
                    <w:div w:id="246965194">
                      <w:marLeft w:val="30"/>
                      <w:marRight w:val="30"/>
                      <w:marTop w:val="30"/>
                      <w:marBottom w:val="30"/>
                      <w:divBdr>
                        <w:top w:val="none" w:sz="0" w:space="0" w:color="auto"/>
                        <w:left w:val="none" w:sz="0" w:space="0" w:color="auto"/>
                        <w:bottom w:val="none" w:sz="0" w:space="0" w:color="auto"/>
                        <w:right w:val="none" w:sz="0" w:space="0" w:color="auto"/>
                      </w:divBdr>
                    </w:div>
                    <w:div w:id="1886327606">
                      <w:marLeft w:val="0"/>
                      <w:marRight w:val="0"/>
                      <w:marTop w:val="0"/>
                      <w:marBottom w:val="0"/>
                      <w:divBdr>
                        <w:top w:val="none" w:sz="0" w:space="0" w:color="auto"/>
                        <w:left w:val="none" w:sz="0" w:space="0" w:color="auto"/>
                        <w:bottom w:val="none" w:sz="0" w:space="0" w:color="auto"/>
                        <w:right w:val="none" w:sz="0" w:space="0" w:color="auto"/>
                      </w:divBdr>
                    </w:div>
                    <w:div w:id="1002976880">
                      <w:marLeft w:val="0"/>
                      <w:marRight w:val="0"/>
                      <w:marTop w:val="0"/>
                      <w:marBottom w:val="0"/>
                      <w:divBdr>
                        <w:top w:val="none" w:sz="0" w:space="0" w:color="auto"/>
                        <w:left w:val="none" w:sz="0" w:space="0" w:color="auto"/>
                        <w:bottom w:val="none" w:sz="0" w:space="0" w:color="auto"/>
                        <w:right w:val="none" w:sz="0" w:space="0" w:color="auto"/>
                      </w:divBdr>
                    </w:div>
                    <w:div w:id="1015576146">
                      <w:marLeft w:val="0"/>
                      <w:marRight w:val="0"/>
                      <w:marTop w:val="0"/>
                      <w:marBottom w:val="0"/>
                      <w:divBdr>
                        <w:top w:val="none" w:sz="0" w:space="0" w:color="auto"/>
                        <w:left w:val="none" w:sz="0" w:space="0" w:color="auto"/>
                        <w:bottom w:val="none" w:sz="0" w:space="0" w:color="auto"/>
                        <w:right w:val="none" w:sz="0" w:space="0" w:color="auto"/>
                      </w:divBdr>
                    </w:div>
                    <w:div w:id="1614898163">
                      <w:marLeft w:val="0"/>
                      <w:marRight w:val="0"/>
                      <w:marTop w:val="0"/>
                      <w:marBottom w:val="0"/>
                      <w:divBdr>
                        <w:top w:val="none" w:sz="0" w:space="0" w:color="auto"/>
                        <w:left w:val="none" w:sz="0" w:space="0" w:color="auto"/>
                        <w:bottom w:val="none" w:sz="0" w:space="0" w:color="auto"/>
                        <w:right w:val="none" w:sz="0" w:space="0" w:color="auto"/>
                      </w:divBdr>
                    </w:div>
                    <w:div w:id="2147358557">
                      <w:marLeft w:val="0"/>
                      <w:marRight w:val="0"/>
                      <w:marTop w:val="0"/>
                      <w:marBottom w:val="0"/>
                      <w:divBdr>
                        <w:top w:val="none" w:sz="0" w:space="0" w:color="auto"/>
                        <w:left w:val="none" w:sz="0" w:space="0" w:color="auto"/>
                        <w:bottom w:val="none" w:sz="0" w:space="0" w:color="auto"/>
                        <w:right w:val="none" w:sz="0" w:space="0" w:color="auto"/>
                      </w:divBdr>
                    </w:div>
                    <w:div w:id="134062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files/id/zhiznsit/pens/2015/Dokumentyi_za_vyislugu_let.doc" TargetMode="External"/><Relationship Id="rId13" Type="http://schemas.openxmlformats.org/officeDocument/2006/relationships/hyperlink" Target="http://www.pfrf.ru/info/order/organization_appointment_payme%7E1333/" TargetMode="External"/><Relationship Id="rId18" Type="http://schemas.openxmlformats.org/officeDocument/2006/relationships/hyperlink" Target="http://www.pfrf.ru/knopki/zhizn/%7E444" TargetMode="External"/><Relationship Id="rId3" Type="http://schemas.microsoft.com/office/2007/relationships/stylesWithEffects" Target="stylesWithEffects.xml"/><Relationship Id="rId7" Type="http://schemas.openxmlformats.org/officeDocument/2006/relationships/hyperlink" Target="http://www.pfrf.ru/knopki/zhizn/%7E444" TargetMode="External"/><Relationship Id="rId12" Type="http://schemas.openxmlformats.org/officeDocument/2006/relationships/hyperlink" Target="http://www.pfrf.ru/knopki/zhizn/%7E444" TargetMode="External"/><Relationship Id="rId17" Type="http://schemas.openxmlformats.org/officeDocument/2006/relationships/hyperlink" Target="https://es.pfrf.ru/" TargetMode="External"/><Relationship Id="rId2" Type="http://schemas.openxmlformats.org/officeDocument/2006/relationships/styles" Target="styles.xml"/><Relationship Id="rId16" Type="http://schemas.openxmlformats.org/officeDocument/2006/relationships/hyperlink" Target="http://www.pfrf.ru/files/id/zhiznsit/pens/2016/Zayavlenie_o_dostavke_pensii-2.doc"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pfrf.ru/knopki/zhizn/%7E444" TargetMode="External"/><Relationship Id="rId11" Type="http://schemas.openxmlformats.org/officeDocument/2006/relationships/hyperlink" Target="http://www.pfrf.ru/files/id/zhiznsit/pens/Pravila_zapolneniya_zayavleniya_o_naznachenii_SP.doc" TargetMode="External"/><Relationship Id="rId5" Type="http://schemas.openxmlformats.org/officeDocument/2006/relationships/webSettings" Target="webSettings.xml"/><Relationship Id="rId15" Type="http://schemas.openxmlformats.org/officeDocument/2006/relationships/hyperlink" Target="http://www.pfrf.ru/knopki/zhizn/%7E444" TargetMode="External"/><Relationship Id="rId10" Type="http://schemas.openxmlformats.org/officeDocument/2006/relationships/hyperlink" Target="http://www.pfrf.ru/files/id/zhiznsit/pens/2015/Zayavlenie_o_naznachenii_SP.doc"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frf.ru/files/id/zhiznsit/pens/zajav_naznach_fed.doc" TargetMode="External"/><Relationship Id="rId14" Type="http://schemas.openxmlformats.org/officeDocument/2006/relationships/hyperlink" Target="http://www.pfrf.ru/knopki/zhizn/%7E4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2004</Words>
  <Characters>11423</Characters>
  <Application>Microsoft Office Word</Application>
  <DocSecurity>0</DocSecurity>
  <Lines>95</Lines>
  <Paragraphs>26</Paragraphs>
  <ScaleCrop>false</ScaleCrop>
  <Company/>
  <LinksUpToDate>false</LinksUpToDate>
  <CharactersWithSpaces>13401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2017-11-28T07:19:00Z</dcterms:created>
  <dcterms:modified xsi:type="dcterms:W3CDTF">2017-11-28T07:19:00Z</dcterms:modified>
</cp:coreProperties>
</file>