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4C33" w:rsidRPr="00F54C33" w:rsidRDefault="00F54C33" w:rsidP="00F54C33">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F54C33">
        <w:rPr>
          <w:rFonts w:ascii="Times New Roman" w:eastAsia="Times New Roman" w:hAnsi="Times New Roman" w:cs="Times New Roman"/>
          <w:b/>
          <w:bCs/>
          <w:kern w:val="36"/>
          <w:sz w:val="48"/>
          <w:szCs w:val="48"/>
          <w:lang w:eastAsia="ru-RU"/>
        </w:rPr>
        <w:t>Как оформить государственную пенсию по случаю потери кормильца</w:t>
      </w:r>
    </w:p>
    <w:p w:rsidR="00F54C33" w:rsidRPr="00F54C33" w:rsidRDefault="00F54C33" w:rsidP="00F54C33">
      <w:pPr>
        <w:spacing w:before="100" w:beforeAutospacing="1" w:after="100" w:afterAutospacing="1" w:line="240" w:lineRule="auto"/>
        <w:rPr>
          <w:rFonts w:ascii="Times New Roman" w:eastAsia="Times New Roman" w:hAnsi="Times New Roman" w:cs="Times New Roman"/>
          <w:sz w:val="24"/>
          <w:szCs w:val="24"/>
          <w:lang w:eastAsia="ru-RU"/>
        </w:rPr>
      </w:pPr>
      <w:r w:rsidRPr="00F54C33">
        <w:rPr>
          <w:rFonts w:ascii="Times New Roman" w:eastAsia="Times New Roman" w:hAnsi="Times New Roman" w:cs="Times New Roman"/>
          <w:sz w:val="24"/>
          <w:szCs w:val="24"/>
          <w:lang w:eastAsia="ru-RU"/>
        </w:rPr>
        <w:t>Государственная пенсия по случаю потери кормильца назначается нетрудоспособным членам семей погибших (умерших) военнослужащих; граждан, пострадавших в результате радиационных или техногенных катастроф, космонавтов.</w:t>
      </w:r>
    </w:p>
    <w:p w:rsidR="00F54C33" w:rsidRPr="00F54C33" w:rsidRDefault="00F54C33" w:rsidP="00F54C33">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6" w:history="1">
        <w:r w:rsidRPr="00F54C33">
          <w:rPr>
            <w:rFonts w:ascii="Times New Roman" w:eastAsia="Times New Roman" w:hAnsi="Times New Roman" w:cs="Times New Roman"/>
            <w:b/>
            <w:bCs/>
            <w:color w:val="0000FF"/>
            <w:sz w:val="27"/>
            <w:szCs w:val="27"/>
            <w:u w:val="single"/>
            <w:lang w:eastAsia="ru-RU"/>
          </w:rPr>
          <w:t xml:space="preserve">Куда обратиться </w:t>
        </w:r>
      </w:hyperlink>
    </w:p>
    <w:p w:rsidR="00F54C33" w:rsidRPr="00F54C33" w:rsidRDefault="00F54C33" w:rsidP="00F54C33">
      <w:pPr>
        <w:spacing w:before="100" w:beforeAutospacing="1" w:after="100" w:afterAutospacing="1" w:line="240" w:lineRule="auto"/>
        <w:rPr>
          <w:rFonts w:ascii="Times New Roman" w:eastAsia="Times New Roman" w:hAnsi="Times New Roman" w:cs="Times New Roman"/>
          <w:sz w:val="24"/>
          <w:szCs w:val="24"/>
          <w:lang w:eastAsia="ru-RU"/>
        </w:rPr>
      </w:pPr>
      <w:r w:rsidRPr="00F54C33">
        <w:rPr>
          <w:rFonts w:ascii="Times New Roman" w:eastAsia="Times New Roman" w:hAnsi="Times New Roman" w:cs="Times New Roman"/>
          <w:sz w:val="24"/>
          <w:szCs w:val="24"/>
          <w:lang w:eastAsia="ru-RU"/>
        </w:rPr>
        <w:t xml:space="preserve">Граждане могут обратиться за назначением пенсии в любое время после возникновения права на нее без каких-либо ограничений по времени. Заявление о назначении пенсии подается в территориальный орган Пенсионного фонда России по месту жительства, по месту пребывания либо по месту фактического проживания гражданина, либо в МФЦ. Его можно подать лично, либо через законного представителя, либо по почте, либо через МФЦ. При подаче заявления по почте днем обращения за государственной пенсией по старости считается дата, которая указана на почтовом штемпеле по месту отправления заявления, через МФЦ – дата приема заявления МФЦ. Гражданин может направить заявление в форме электронного документа через </w:t>
      </w:r>
      <w:hyperlink r:id="rId7" w:anchor="services-f" w:history="1">
        <w:r w:rsidRPr="00F54C33">
          <w:rPr>
            <w:rFonts w:ascii="Times New Roman" w:eastAsia="Times New Roman" w:hAnsi="Times New Roman" w:cs="Times New Roman"/>
            <w:color w:val="0000FF"/>
            <w:sz w:val="24"/>
            <w:szCs w:val="24"/>
            <w:u w:val="single"/>
            <w:lang w:eastAsia="ru-RU"/>
          </w:rPr>
          <w:t>«Личный кабинет гражданина»</w:t>
        </w:r>
      </w:hyperlink>
      <w:r w:rsidRPr="00F54C33">
        <w:rPr>
          <w:rFonts w:ascii="Times New Roman" w:eastAsia="Times New Roman" w:hAnsi="Times New Roman" w:cs="Times New Roman"/>
          <w:sz w:val="24"/>
          <w:szCs w:val="24"/>
          <w:lang w:eastAsia="ru-RU"/>
        </w:rPr>
        <w:t xml:space="preserve"> на официальном сайте ПФР.</w:t>
      </w:r>
    </w:p>
    <w:p w:rsidR="00F54C33" w:rsidRPr="00F54C33" w:rsidRDefault="00F54C33" w:rsidP="00F54C33">
      <w:pPr>
        <w:spacing w:before="100" w:beforeAutospacing="1" w:after="100" w:afterAutospacing="1" w:line="240" w:lineRule="auto"/>
        <w:rPr>
          <w:rFonts w:ascii="Times New Roman" w:eastAsia="Times New Roman" w:hAnsi="Times New Roman" w:cs="Times New Roman"/>
          <w:sz w:val="24"/>
          <w:szCs w:val="24"/>
          <w:lang w:eastAsia="ru-RU"/>
        </w:rPr>
      </w:pPr>
      <w:r w:rsidRPr="00F54C33">
        <w:rPr>
          <w:rFonts w:ascii="Times New Roman" w:eastAsia="Times New Roman" w:hAnsi="Times New Roman" w:cs="Times New Roman"/>
          <w:sz w:val="24"/>
          <w:szCs w:val="24"/>
          <w:lang w:eastAsia="ru-RU"/>
        </w:rPr>
        <w:t>В случае представления заявления о назначении пенсии в форме электронного документа днем обращения за пенсией считается дата подачи заявления в форме электронного документа.</w:t>
      </w:r>
    </w:p>
    <w:p w:rsidR="00F54C33" w:rsidRPr="00F54C33" w:rsidRDefault="00F54C33" w:rsidP="00F54C33">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8" w:history="1">
        <w:r w:rsidRPr="00F54C33">
          <w:rPr>
            <w:rFonts w:ascii="Times New Roman" w:eastAsia="Times New Roman" w:hAnsi="Times New Roman" w:cs="Times New Roman"/>
            <w:b/>
            <w:bCs/>
            <w:color w:val="0000FF"/>
            <w:sz w:val="27"/>
            <w:szCs w:val="27"/>
            <w:u w:val="single"/>
            <w:lang w:eastAsia="ru-RU"/>
          </w:rPr>
          <w:t xml:space="preserve">Какие документы представить </w:t>
        </w:r>
      </w:hyperlink>
    </w:p>
    <w:p w:rsidR="00F54C33" w:rsidRPr="00F54C33" w:rsidRDefault="00F54C33" w:rsidP="00F54C33">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F54C33">
        <w:rPr>
          <w:rFonts w:ascii="Times New Roman" w:eastAsia="Times New Roman" w:hAnsi="Times New Roman" w:cs="Times New Roman"/>
          <w:sz w:val="24"/>
          <w:szCs w:val="24"/>
          <w:lang w:eastAsia="ru-RU"/>
        </w:rPr>
        <w:t>заявление о назначении государственной пенсии по случаю потери кормильца;</w:t>
      </w:r>
    </w:p>
    <w:p w:rsidR="00F54C33" w:rsidRPr="00F54C33" w:rsidRDefault="00F54C33" w:rsidP="00F54C33">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F54C33">
        <w:rPr>
          <w:rFonts w:ascii="Times New Roman" w:eastAsia="Times New Roman" w:hAnsi="Times New Roman" w:cs="Times New Roman"/>
          <w:sz w:val="24"/>
          <w:szCs w:val="24"/>
          <w:lang w:eastAsia="ru-RU"/>
        </w:rPr>
        <w:t>паспорт;</w:t>
      </w:r>
    </w:p>
    <w:p w:rsidR="00F54C33" w:rsidRPr="00F54C33" w:rsidRDefault="00F54C33" w:rsidP="00F54C33">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F54C33">
        <w:rPr>
          <w:rFonts w:ascii="Times New Roman" w:eastAsia="Times New Roman" w:hAnsi="Times New Roman" w:cs="Times New Roman"/>
          <w:sz w:val="24"/>
          <w:szCs w:val="24"/>
          <w:lang w:eastAsia="ru-RU"/>
        </w:rPr>
        <w:t>свидетельство о смерти кормильца;</w:t>
      </w:r>
    </w:p>
    <w:p w:rsidR="00F54C33" w:rsidRPr="00F54C33" w:rsidRDefault="00F54C33" w:rsidP="00F54C33">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F54C33">
        <w:rPr>
          <w:rFonts w:ascii="Times New Roman" w:eastAsia="Times New Roman" w:hAnsi="Times New Roman" w:cs="Times New Roman"/>
          <w:sz w:val="24"/>
          <w:szCs w:val="24"/>
          <w:lang w:eastAsia="ru-RU"/>
        </w:rPr>
        <w:t>документы, подтверждающие родственные отношения с умершим кормильцем (свидетельство о рождении, свидетельство об усыновлении (удочерении), свидетельство о заключении брака, свидетельство о расторжении брака);</w:t>
      </w:r>
    </w:p>
    <w:p w:rsidR="00F54C33" w:rsidRPr="00F54C33" w:rsidRDefault="00F54C33" w:rsidP="00F54C33">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F54C33">
        <w:rPr>
          <w:rFonts w:ascii="Times New Roman" w:eastAsia="Times New Roman" w:hAnsi="Times New Roman" w:cs="Times New Roman"/>
          <w:sz w:val="24"/>
          <w:szCs w:val="24"/>
          <w:lang w:eastAsia="ru-RU"/>
        </w:rPr>
        <w:t>другие документы, необходимые для подтверждения дополнительных обстоятельств.</w:t>
      </w:r>
    </w:p>
    <w:p w:rsidR="00F54C33" w:rsidRPr="00F54C33" w:rsidRDefault="00F54C33" w:rsidP="00F54C33">
      <w:pPr>
        <w:spacing w:before="100" w:beforeAutospacing="1" w:after="100" w:afterAutospacing="1" w:line="240" w:lineRule="auto"/>
        <w:rPr>
          <w:rFonts w:ascii="Times New Roman" w:eastAsia="Times New Roman" w:hAnsi="Times New Roman" w:cs="Times New Roman"/>
          <w:sz w:val="24"/>
          <w:szCs w:val="24"/>
          <w:lang w:eastAsia="ru-RU"/>
        </w:rPr>
      </w:pPr>
      <w:hyperlink r:id="rId9" w:history="1">
        <w:r w:rsidRPr="00F54C33">
          <w:rPr>
            <w:rFonts w:ascii="Times New Roman" w:eastAsia="Times New Roman" w:hAnsi="Times New Roman" w:cs="Times New Roman"/>
            <w:color w:val="0000FF"/>
            <w:sz w:val="24"/>
            <w:szCs w:val="24"/>
            <w:u w:val="single"/>
            <w:lang w:eastAsia="ru-RU"/>
          </w:rPr>
          <w:t>Подробный перечень документов для назначения пенсии по государственному пенсионному обеспечению по случаю потери кормильца</w:t>
        </w:r>
      </w:hyperlink>
    </w:p>
    <w:p w:rsidR="00F54C33" w:rsidRPr="00F54C33" w:rsidRDefault="00F54C33" w:rsidP="00F54C33">
      <w:pPr>
        <w:spacing w:before="100" w:beforeAutospacing="1" w:after="100" w:afterAutospacing="1" w:line="240" w:lineRule="auto"/>
        <w:rPr>
          <w:rFonts w:ascii="Times New Roman" w:eastAsia="Times New Roman" w:hAnsi="Times New Roman" w:cs="Times New Roman"/>
          <w:sz w:val="24"/>
          <w:szCs w:val="24"/>
          <w:lang w:eastAsia="ru-RU"/>
        </w:rPr>
      </w:pPr>
      <w:hyperlink r:id="rId10" w:history="1">
        <w:r w:rsidRPr="00F54C33">
          <w:rPr>
            <w:rFonts w:ascii="Times New Roman" w:eastAsia="Times New Roman" w:hAnsi="Times New Roman" w:cs="Times New Roman"/>
            <w:color w:val="0000FF"/>
            <w:sz w:val="24"/>
            <w:szCs w:val="24"/>
            <w:u w:val="single"/>
            <w:lang w:eastAsia="ru-RU"/>
          </w:rPr>
          <w:t>Бланк заявления на назначение пенсии по государственному пенсионному обеспечению по случаю потери кормильца</w:t>
        </w:r>
      </w:hyperlink>
    </w:p>
    <w:p w:rsidR="00F54C33" w:rsidRPr="00F54C33" w:rsidRDefault="00F54C33" w:rsidP="00F54C33">
      <w:pPr>
        <w:spacing w:before="100" w:beforeAutospacing="1" w:after="100" w:afterAutospacing="1" w:line="240" w:lineRule="auto"/>
        <w:rPr>
          <w:rFonts w:ascii="Times New Roman" w:eastAsia="Times New Roman" w:hAnsi="Times New Roman" w:cs="Times New Roman"/>
          <w:sz w:val="24"/>
          <w:szCs w:val="24"/>
          <w:lang w:eastAsia="ru-RU"/>
        </w:rPr>
      </w:pPr>
      <w:hyperlink r:id="rId11" w:history="1">
        <w:r w:rsidRPr="00F54C33">
          <w:rPr>
            <w:rFonts w:ascii="Times New Roman" w:eastAsia="Times New Roman" w:hAnsi="Times New Roman" w:cs="Times New Roman"/>
            <w:color w:val="0000FF"/>
            <w:sz w:val="24"/>
            <w:szCs w:val="24"/>
            <w:u w:val="single"/>
            <w:lang w:eastAsia="ru-RU"/>
          </w:rPr>
          <w:t>Правила заполнения заявления о назначении государственной пенсии по случаю потери кормильца</w:t>
        </w:r>
      </w:hyperlink>
    </w:p>
    <w:p w:rsidR="00F54C33" w:rsidRPr="00F54C33" w:rsidRDefault="00F54C33" w:rsidP="00F54C33">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12" w:history="1">
        <w:r w:rsidRPr="00F54C33">
          <w:rPr>
            <w:rFonts w:ascii="Times New Roman" w:eastAsia="Times New Roman" w:hAnsi="Times New Roman" w:cs="Times New Roman"/>
            <w:b/>
            <w:bCs/>
            <w:color w:val="0000FF"/>
            <w:sz w:val="27"/>
            <w:szCs w:val="27"/>
            <w:u w:val="single"/>
            <w:lang w:eastAsia="ru-RU"/>
          </w:rPr>
          <w:t xml:space="preserve">В каких случаях назначается государственная пенсия по случаю потери кормильца </w:t>
        </w:r>
      </w:hyperlink>
    </w:p>
    <w:p w:rsidR="00F54C33" w:rsidRPr="00F54C33" w:rsidRDefault="00F54C33" w:rsidP="00F54C33">
      <w:pPr>
        <w:spacing w:before="100" w:beforeAutospacing="1" w:after="100" w:afterAutospacing="1" w:line="240" w:lineRule="auto"/>
        <w:rPr>
          <w:rFonts w:ascii="Times New Roman" w:eastAsia="Times New Roman" w:hAnsi="Times New Roman" w:cs="Times New Roman"/>
          <w:sz w:val="24"/>
          <w:szCs w:val="24"/>
          <w:lang w:eastAsia="ru-RU"/>
        </w:rPr>
      </w:pPr>
      <w:r w:rsidRPr="00F54C33">
        <w:rPr>
          <w:rFonts w:ascii="Times New Roman" w:eastAsia="Times New Roman" w:hAnsi="Times New Roman" w:cs="Times New Roman"/>
          <w:sz w:val="24"/>
          <w:szCs w:val="24"/>
          <w:lang w:eastAsia="ru-RU"/>
        </w:rPr>
        <w:t xml:space="preserve">1. </w:t>
      </w:r>
      <w:proofErr w:type="gramStart"/>
      <w:r w:rsidRPr="00F54C33">
        <w:rPr>
          <w:rFonts w:ascii="Times New Roman" w:eastAsia="Times New Roman" w:hAnsi="Times New Roman" w:cs="Times New Roman"/>
          <w:sz w:val="24"/>
          <w:szCs w:val="24"/>
          <w:lang w:eastAsia="ru-RU"/>
        </w:rPr>
        <w:t xml:space="preserve">В случае гибели (смерти) военнослужащих в период прохождения военной службы по призыву в качестве солдат, матросов, сержантов и старшин или не позднее трех месяцев после увольнения с военной службы либо в случае наступления смерти позднее этого </w:t>
      </w:r>
      <w:r w:rsidRPr="00F54C33">
        <w:rPr>
          <w:rFonts w:ascii="Times New Roman" w:eastAsia="Times New Roman" w:hAnsi="Times New Roman" w:cs="Times New Roman"/>
          <w:sz w:val="24"/>
          <w:szCs w:val="24"/>
          <w:lang w:eastAsia="ru-RU"/>
        </w:rPr>
        <w:lastRenderedPageBreak/>
        <w:t>срока, но вследствие ранения, контузии, увечья или заболевания, которые получены в период прохождения военной службы.</w:t>
      </w:r>
      <w:proofErr w:type="gramEnd"/>
    </w:p>
    <w:p w:rsidR="00F54C33" w:rsidRPr="00F54C33" w:rsidRDefault="00F54C33" w:rsidP="00F54C33">
      <w:pPr>
        <w:spacing w:before="100" w:beforeAutospacing="1" w:after="100" w:afterAutospacing="1" w:line="240" w:lineRule="auto"/>
        <w:rPr>
          <w:rFonts w:ascii="Times New Roman" w:eastAsia="Times New Roman" w:hAnsi="Times New Roman" w:cs="Times New Roman"/>
          <w:sz w:val="24"/>
          <w:szCs w:val="24"/>
          <w:lang w:eastAsia="ru-RU"/>
        </w:rPr>
      </w:pPr>
      <w:r w:rsidRPr="00F54C33">
        <w:rPr>
          <w:rFonts w:ascii="Times New Roman" w:eastAsia="Times New Roman" w:hAnsi="Times New Roman" w:cs="Times New Roman"/>
          <w:sz w:val="24"/>
          <w:szCs w:val="24"/>
          <w:lang w:eastAsia="ru-RU"/>
        </w:rPr>
        <w:t>2. В случае гибели (смерти) граждан, пострадавших в результате радиационных или техногенных катастроф из числа:</w:t>
      </w:r>
    </w:p>
    <w:p w:rsidR="00F54C33" w:rsidRPr="00F54C33" w:rsidRDefault="00F54C33" w:rsidP="00F54C33">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F54C33">
        <w:rPr>
          <w:rFonts w:ascii="Times New Roman" w:eastAsia="Times New Roman" w:hAnsi="Times New Roman" w:cs="Times New Roman"/>
          <w:sz w:val="24"/>
          <w:szCs w:val="24"/>
          <w:lang w:eastAsia="ru-RU"/>
        </w:rPr>
        <w:t>граждан, получивших или перенесших лучевую болезнь и другие заболевания, связанные с радиационным воздействием вследствие катастрофы на Чернобыльской АЭС или работами по ликвидации последствий данной катастрофы;</w:t>
      </w:r>
    </w:p>
    <w:p w:rsidR="00F54C33" w:rsidRPr="00F54C33" w:rsidRDefault="00F54C33" w:rsidP="00F54C33">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F54C33">
        <w:rPr>
          <w:rFonts w:ascii="Times New Roman" w:eastAsia="Times New Roman" w:hAnsi="Times New Roman" w:cs="Times New Roman"/>
          <w:sz w:val="24"/>
          <w:szCs w:val="24"/>
          <w:lang w:eastAsia="ru-RU"/>
        </w:rPr>
        <w:t>граждан, ставших инвалидами вследствие катастрофы на Чернобыльской АЭС;</w:t>
      </w:r>
    </w:p>
    <w:p w:rsidR="00F54C33" w:rsidRPr="00F54C33" w:rsidRDefault="00F54C33" w:rsidP="00F54C33">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F54C33">
        <w:rPr>
          <w:rFonts w:ascii="Times New Roman" w:eastAsia="Times New Roman" w:hAnsi="Times New Roman" w:cs="Times New Roman"/>
          <w:sz w:val="24"/>
          <w:szCs w:val="24"/>
          <w:lang w:eastAsia="ru-RU"/>
        </w:rPr>
        <w:t>граждан, принимавших участие в ликвидации последствий катастрофы на Чернобыльской АЭС в зоне отчуждения;</w:t>
      </w:r>
    </w:p>
    <w:p w:rsidR="00F54C33" w:rsidRPr="00F54C33" w:rsidRDefault="00F54C33" w:rsidP="00F54C33">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F54C33">
        <w:rPr>
          <w:rFonts w:ascii="Times New Roman" w:eastAsia="Times New Roman" w:hAnsi="Times New Roman" w:cs="Times New Roman"/>
          <w:sz w:val="24"/>
          <w:szCs w:val="24"/>
          <w:lang w:eastAsia="ru-RU"/>
        </w:rPr>
        <w:t>граждан, пострадавших в результате других радиационных или техногенных катастроф (кроме чернобыльской аварии), в порядке, предусмотренном нормативными актами, регулирующими пенсионное обеспечение этих граждан. Условия назначения пенсий гражданам, пострадавшим в результате других радиационных или техногенных катастроф, а также членам их семей устанавливаются Правительством Российской Федерации.</w:t>
      </w:r>
    </w:p>
    <w:p w:rsidR="00F54C33" w:rsidRPr="00F54C33" w:rsidRDefault="00F54C33" w:rsidP="00F54C33">
      <w:pPr>
        <w:spacing w:before="100" w:beforeAutospacing="1" w:after="100" w:afterAutospacing="1" w:line="240" w:lineRule="auto"/>
        <w:rPr>
          <w:rFonts w:ascii="Times New Roman" w:eastAsia="Times New Roman" w:hAnsi="Times New Roman" w:cs="Times New Roman"/>
          <w:sz w:val="24"/>
          <w:szCs w:val="24"/>
          <w:lang w:eastAsia="ru-RU"/>
        </w:rPr>
      </w:pPr>
      <w:r w:rsidRPr="00F54C33">
        <w:rPr>
          <w:rFonts w:ascii="Times New Roman" w:eastAsia="Times New Roman" w:hAnsi="Times New Roman" w:cs="Times New Roman"/>
          <w:sz w:val="24"/>
          <w:szCs w:val="24"/>
          <w:lang w:eastAsia="ru-RU"/>
        </w:rPr>
        <w:t>Указанная пенсия назначается независимо от продолжительности страхового стажа и причины смерти умершего кормильца.</w:t>
      </w:r>
    </w:p>
    <w:p w:rsidR="00F54C33" w:rsidRPr="00F54C33" w:rsidRDefault="00F54C33" w:rsidP="00F54C33">
      <w:pPr>
        <w:spacing w:before="100" w:beforeAutospacing="1" w:after="100" w:afterAutospacing="1" w:line="240" w:lineRule="auto"/>
        <w:rPr>
          <w:rFonts w:ascii="Times New Roman" w:eastAsia="Times New Roman" w:hAnsi="Times New Roman" w:cs="Times New Roman"/>
          <w:sz w:val="24"/>
          <w:szCs w:val="24"/>
          <w:lang w:eastAsia="ru-RU"/>
        </w:rPr>
      </w:pPr>
      <w:r w:rsidRPr="00F54C33">
        <w:rPr>
          <w:rFonts w:ascii="Times New Roman" w:eastAsia="Times New Roman" w:hAnsi="Times New Roman" w:cs="Times New Roman"/>
          <w:sz w:val="24"/>
          <w:szCs w:val="24"/>
          <w:lang w:eastAsia="ru-RU"/>
        </w:rPr>
        <w:t>3. В случае гибели (смерти) граждан из числа космонавтов-испытателей, космонавтов-исследователей, инструкторов-космонавтов-испытателей, инструкторо</w:t>
      </w:r>
      <w:proofErr w:type="gramStart"/>
      <w:r w:rsidRPr="00F54C33">
        <w:rPr>
          <w:rFonts w:ascii="Times New Roman" w:eastAsia="Times New Roman" w:hAnsi="Times New Roman" w:cs="Times New Roman"/>
          <w:sz w:val="24"/>
          <w:szCs w:val="24"/>
          <w:lang w:eastAsia="ru-RU"/>
        </w:rPr>
        <w:t>в-</w:t>
      </w:r>
      <w:proofErr w:type="gramEnd"/>
      <w:r w:rsidRPr="00F54C33">
        <w:rPr>
          <w:rFonts w:ascii="Times New Roman" w:eastAsia="Times New Roman" w:hAnsi="Times New Roman" w:cs="Times New Roman"/>
          <w:sz w:val="24"/>
          <w:szCs w:val="24"/>
          <w:lang w:eastAsia="ru-RU"/>
        </w:rPr>
        <w:t xml:space="preserve"> космонавтов-исследователей, имевших звание «Летчик-космонавт СССР» или «Летчик-космонавт Российской Федерации».</w:t>
      </w:r>
    </w:p>
    <w:p w:rsidR="00F54C33" w:rsidRPr="00F54C33" w:rsidRDefault="00F54C33" w:rsidP="00F54C33">
      <w:pPr>
        <w:spacing w:before="100" w:beforeAutospacing="1" w:after="100" w:afterAutospacing="1" w:line="240" w:lineRule="auto"/>
        <w:rPr>
          <w:rFonts w:ascii="Times New Roman" w:eastAsia="Times New Roman" w:hAnsi="Times New Roman" w:cs="Times New Roman"/>
          <w:sz w:val="24"/>
          <w:szCs w:val="24"/>
          <w:lang w:eastAsia="ru-RU"/>
        </w:rPr>
      </w:pPr>
      <w:r w:rsidRPr="00F54C33">
        <w:rPr>
          <w:rFonts w:ascii="Times New Roman" w:eastAsia="Times New Roman" w:hAnsi="Times New Roman" w:cs="Times New Roman"/>
          <w:sz w:val="24"/>
          <w:szCs w:val="24"/>
          <w:lang w:eastAsia="ru-RU"/>
        </w:rPr>
        <w:t>4. В случае гибели граждан из числа кандидатов в космонавты-испытатели, космонавты-исследователи, из числа космонавтов-испытателей, космонавтов-исследователей, инструкторов-космонавтов-испытателей, инструкторов-космонавтов-исследователей, при исполнении служебных обязанностей, связанных с подготовкой или выполнением космического полета.</w:t>
      </w:r>
    </w:p>
    <w:p w:rsidR="00F54C33" w:rsidRPr="00F54C33" w:rsidRDefault="00F54C33" w:rsidP="00F54C33">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13" w:history="1">
        <w:r w:rsidRPr="00F54C33">
          <w:rPr>
            <w:rFonts w:ascii="Times New Roman" w:eastAsia="Times New Roman" w:hAnsi="Times New Roman" w:cs="Times New Roman"/>
            <w:b/>
            <w:bCs/>
            <w:color w:val="0000FF"/>
            <w:sz w:val="27"/>
            <w:szCs w:val="27"/>
            <w:u w:val="single"/>
            <w:lang w:eastAsia="ru-RU"/>
          </w:rPr>
          <w:t xml:space="preserve">Кто имеет право на государственную пенсию по случаю потери кормильца </w:t>
        </w:r>
      </w:hyperlink>
    </w:p>
    <w:p w:rsidR="00F54C33" w:rsidRPr="00F54C33" w:rsidRDefault="00F54C33" w:rsidP="00F54C33">
      <w:pPr>
        <w:spacing w:before="100" w:beforeAutospacing="1" w:after="100" w:afterAutospacing="1" w:line="240" w:lineRule="auto"/>
        <w:rPr>
          <w:rFonts w:ascii="Times New Roman" w:eastAsia="Times New Roman" w:hAnsi="Times New Roman" w:cs="Times New Roman"/>
          <w:sz w:val="24"/>
          <w:szCs w:val="24"/>
          <w:lang w:eastAsia="ru-RU"/>
        </w:rPr>
      </w:pPr>
      <w:r w:rsidRPr="00F54C33">
        <w:rPr>
          <w:rFonts w:ascii="Times New Roman" w:eastAsia="Times New Roman" w:hAnsi="Times New Roman" w:cs="Times New Roman"/>
          <w:b/>
          <w:bCs/>
          <w:sz w:val="24"/>
          <w:szCs w:val="24"/>
          <w:lang w:eastAsia="ru-RU"/>
        </w:rPr>
        <w:t>Нетрудоспособные члены семьи погибшего (умершего) военнослужащего:</w:t>
      </w:r>
    </w:p>
    <w:p w:rsidR="00F54C33" w:rsidRPr="00F54C33" w:rsidRDefault="00F54C33" w:rsidP="00F54C33">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F54C33">
        <w:rPr>
          <w:rFonts w:ascii="Times New Roman" w:eastAsia="Times New Roman" w:hAnsi="Times New Roman" w:cs="Times New Roman"/>
          <w:sz w:val="24"/>
          <w:szCs w:val="24"/>
          <w:lang w:eastAsia="ru-RU"/>
        </w:rPr>
        <w:t>Дети, братья, сестры и внуки погибшего (умершего) кормильца, не достигшие возраста 18 лет, а если они обучаются по очной форме в образовательных учреждениях всех типов и видов независимо от их организационно-правовой формы, в том числе в иностранных образовательных учреждениях, расположенных за пределами территории Российской Федерации, если направление на обучение произведено в соответствии международными договорами Российской Федерации, за исключением образовательных учреждений</w:t>
      </w:r>
      <w:proofErr w:type="gramEnd"/>
      <w:r w:rsidRPr="00F54C33">
        <w:rPr>
          <w:rFonts w:ascii="Times New Roman" w:eastAsia="Times New Roman" w:hAnsi="Times New Roman" w:cs="Times New Roman"/>
          <w:sz w:val="24"/>
          <w:szCs w:val="24"/>
          <w:lang w:eastAsia="ru-RU"/>
        </w:rPr>
        <w:t xml:space="preserve"> дополнительного образования, то до окончания ими такого обучения, но не дольше чем до достижения ими возраста 23 лет, или старше этого возраста, если они стали инвалидами до достижения возраста 18 лет. При этом братья, сестры и внуки признаются нетрудоспособными членами семьи при условии, что они не имеют трудоспособных родителей;</w:t>
      </w:r>
    </w:p>
    <w:p w:rsidR="00F54C33" w:rsidRPr="00F54C33" w:rsidRDefault="00F54C33" w:rsidP="00F54C33">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F54C33">
        <w:rPr>
          <w:rFonts w:ascii="Times New Roman" w:eastAsia="Times New Roman" w:hAnsi="Times New Roman" w:cs="Times New Roman"/>
          <w:sz w:val="24"/>
          <w:szCs w:val="24"/>
          <w:lang w:eastAsia="ru-RU"/>
        </w:rPr>
        <w:t xml:space="preserve">Один из родителей или супруг либо дедушка или бабушка, брат или сестра погибшего (умершего) кормильца независимо от возраста и трудоспособности, если он (она) занят (занята) уходом за детьми, братьями или сестрами погибшего </w:t>
      </w:r>
      <w:r w:rsidRPr="00F54C33">
        <w:rPr>
          <w:rFonts w:ascii="Times New Roman" w:eastAsia="Times New Roman" w:hAnsi="Times New Roman" w:cs="Times New Roman"/>
          <w:sz w:val="24"/>
          <w:szCs w:val="24"/>
          <w:lang w:eastAsia="ru-RU"/>
        </w:rPr>
        <w:lastRenderedPageBreak/>
        <w:t>(умершего) кормильца, не достигшими возраста 14 лет и имеющими право на указанную пенсию по случаю потери кормильца, и не работает;</w:t>
      </w:r>
      <w:proofErr w:type="gramEnd"/>
    </w:p>
    <w:p w:rsidR="00F54C33" w:rsidRPr="00F54C33" w:rsidRDefault="00F54C33" w:rsidP="00F54C33">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F54C33">
        <w:rPr>
          <w:rFonts w:ascii="Times New Roman" w:eastAsia="Times New Roman" w:hAnsi="Times New Roman" w:cs="Times New Roman"/>
          <w:sz w:val="24"/>
          <w:szCs w:val="24"/>
          <w:lang w:eastAsia="ru-RU"/>
        </w:rPr>
        <w:t>Отец, мать и супруг погибшего (умершего) кормильца (за исключением родителей военнослужащих, погибших (умерших) в период прохождения военной службы по призыву или умерших после увольнения с военной службы вследствие военной травмы), если они достигли возраста 60 и 55 лет (соответственно мужчины и женщины) либо являются инвалидами;</w:t>
      </w:r>
    </w:p>
    <w:p w:rsidR="00F54C33" w:rsidRPr="00F54C33" w:rsidRDefault="00F54C33" w:rsidP="00F54C33">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F54C33">
        <w:rPr>
          <w:rFonts w:ascii="Times New Roman" w:eastAsia="Times New Roman" w:hAnsi="Times New Roman" w:cs="Times New Roman"/>
          <w:sz w:val="24"/>
          <w:szCs w:val="24"/>
          <w:lang w:eastAsia="ru-RU"/>
        </w:rPr>
        <w:t>Родители военнослужащих, погибших (умерших) в период прохождения военной службы по призыву или умерших после увольнения с военной службы вследствие военной травмы, если они достигли возраста 55 и 50 лет (соответственно мужчины и женщины);</w:t>
      </w:r>
    </w:p>
    <w:p w:rsidR="00F54C33" w:rsidRPr="00F54C33" w:rsidRDefault="00F54C33" w:rsidP="00F54C33">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F54C33">
        <w:rPr>
          <w:rFonts w:ascii="Times New Roman" w:eastAsia="Times New Roman" w:hAnsi="Times New Roman" w:cs="Times New Roman"/>
          <w:sz w:val="24"/>
          <w:szCs w:val="24"/>
          <w:lang w:eastAsia="ru-RU"/>
        </w:rPr>
        <w:t>Дедушка и бабушка погибшего (умершего) кормильца, если они достигли возраста 60 и 55 лет (соответственно мужчины и женщины) либо являются инвалидами, при условии отсутствия лиц, которые в соответствии с законодательством Российской Федерации обязаны их содержать;</w:t>
      </w:r>
    </w:p>
    <w:p w:rsidR="00F54C33" w:rsidRPr="00F54C33" w:rsidRDefault="00F54C33" w:rsidP="00F54C33">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F54C33">
        <w:rPr>
          <w:rFonts w:ascii="Times New Roman" w:eastAsia="Times New Roman" w:hAnsi="Times New Roman" w:cs="Times New Roman"/>
          <w:sz w:val="24"/>
          <w:szCs w:val="24"/>
          <w:lang w:eastAsia="ru-RU"/>
        </w:rPr>
        <w:t>Вдовы военнослужащих, погибших (умерших) в период прохождения военной службы по призыву вследствие военной травмы, не вступившие в новый брак, если они достигли возраста 55 лет.</w:t>
      </w:r>
    </w:p>
    <w:p w:rsidR="00F54C33" w:rsidRPr="00F54C33" w:rsidRDefault="00F54C33" w:rsidP="00F54C33">
      <w:pPr>
        <w:spacing w:after="240" w:line="240" w:lineRule="auto"/>
        <w:rPr>
          <w:rFonts w:ascii="Times New Roman" w:eastAsia="Times New Roman" w:hAnsi="Times New Roman" w:cs="Times New Roman"/>
          <w:sz w:val="24"/>
          <w:szCs w:val="24"/>
          <w:lang w:eastAsia="ru-RU"/>
        </w:rPr>
      </w:pPr>
      <w:r w:rsidRPr="00F54C33">
        <w:rPr>
          <w:rFonts w:ascii="Times New Roman" w:eastAsia="Times New Roman" w:hAnsi="Times New Roman" w:cs="Times New Roman"/>
          <w:sz w:val="24"/>
          <w:szCs w:val="24"/>
          <w:lang w:eastAsia="ru-RU"/>
        </w:rPr>
        <w:t>Нетрудоспособным членам семьи пенсия назначается в том случае, если они находились на иждивении погибшего (умершего) кормильца, за исключением:</w:t>
      </w:r>
    </w:p>
    <w:p w:rsidR="00F54C33" w:rsidRPr="00F54C33" w:rsidRDefault="00F54C33" w:rsidP="00F54C33">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F54C33">
        <w:rPr>
          <w:rFonts w:ascii="Times New Roman" w:eastAsia="Times New Roman" w:hAnsi="Times New Roman" w:cs="Times New Roman"/>
          <w:sz w:val="24"/>
          <w:szCs w:val="24"/>
          <w:lang w:eastAsia="ru-RU"/>
        </w:rPr>
        <w:t>детей, не достигших 18 лет;</w:t>
      </w:r>
    </w:p>
    <w:p w:rsidR="00F54C33" w:rsidRPr="00F54C33" w:rsidRDefault="00F54C33" w:rsidP="00F54C33">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F54C33">
        <w:rPr>
          <w:rFonts w:ascii="Times New Roman" w:eastAsia="Times New Roman" w:hAnsi="Times New Roman" w:cs="Times New Roman"/>
          <w:sz w:val="24"/>
          <w:szCs w:val="24"/>
          <w:lang w:eastAsia="ru-RU"/>
        </w:rPr>
        <w:t>родителей и супругов, если они независимо от времени, прошедшего после его смерти, утратили источник сре</w:t>
      </w:r>
      <w:proofErr w:type="gramStart"/>
      <w:r w:rsidRPr="00F54C33">
        <w:rPr>
          <w:rFonts w:ascii="Times New Roman" w:eastAsia="Times New Roman" w:hAnsi="Times New Roman" w:cs="Times New Roman"/>
          <w:sz w:val="24"/>
          <w:szCs w:val="24"/>
          <w:lang w:eastAsia="ru-RU"/>
        </w:rPr>
        <w:t>дств к с</w:t>
      </w:r>
      <w:proofErr w:type="gramEnd"/>
      <w:r w:rsidRPr="00F54C33">
        <w:rPr>
          <w:rFonts w:ascii="Times New Roman" w:eastAsia="Times New Roman" w:hAnsi="Times New Roman" w:cs="Times New Roman"/>
          <w:sz w:val="24"/>
          <w:szCs w:val="24"/>
          <w:lang w:eastAsia="ru-RU"/>
        </w:rPr>
        <w:t>уществованию;</w:t>
      </w:r>
    </w:p>
    <w:p w:rsidR="00F54C33" w:rsidRPr="00F54C33" w:rsidRDefault="00F54C33" w:rsidP="00F54C33">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F54C33">
        <w:rPr>
          <w:rFonts w:ascii="Times New Roman" w:eastAsia="Times New Roman" w:hAnsi="Times New Roman" w:cs="Times New Roman"/>
          <w:sz w:val="24"/>
          <w:szCs w:val="24"/>
          <w:lang w:eastAsia="ru-RU"/>
        </w:rPr>
        <w:t>родителей военнослужащих, погибших (умерших) в период прохождения военной службы по призыву или умершие после увольнения с военной службы вследствие военной травмы;</w:t>
      </w:r>
    </w:p>
    <w:p w:rsidR="00F54C33" w:rsidRPr="00F54C33" w:rsidRDefault="00F54C33" w:rsidP="00F54C33">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F54C33">
        <w:rPr>
          <w:rFonts w:ascii="Times New Roman" w:eastAsia="Times New Roman" w:hAnsi="Times New Roman" w:cs="Times New Roman"/>
          <w:sz w:val="24"/>
          <w:szCs w:val="24"/>
          <w:lang w:eastAsia="ru-RU"/>
        </w:rPr>
        <w:t>вдов военнослужащих, погибших (умерших) в период прохождения военной службы по призыву вследствие военной травмы, не вступившие в новый брак, если они достигли возраста 55 лет.</w:t>
      </w:r>
    </w:p>
    <w:p w:rsidR="00F54C33" w:rsidRPr="00F54C33" w:rsidRDefault="00F54C33" w:rsidP="00F54C33">
      <w:pPr>
        <w:spacing w:after="0" w:line="240" w:lineRule="auto"/>
        <w:rPr>
          <w:rFonts w:ascii="Times New Roman" w:eastAsia="Times New Roman" w:hAnsi="Times New Roman" w:cs="Times New Roman"/>
          <w:sz w:val="24"/>
          <w:szCs w:val="24"/>
          <w:lang w:eastAsia="ru-RU"/>
        </w:rPr>
      </w:pPr>
      <w:r w:rsidRPr="00F54C33">
        <w:rPr>
          <w:rFonts w:ascii="Times New Roman" w:eastAsia="Times New Roman" w:hAnsi="Times New Roman" w:cs="Times New Roman"/>
          <w:sz w:val="24"/>
          <w:szCs w:val="24"/>
          <w:lang w:eastAsia="ru-RU"/>
        </w:rPr>
        <w:t xml:space="preserve">Пенсии по случаю потери кормильца членам </w:t>
      </w:r>
      <w:proofErr w:type="gramStart"/>
      <w:r w:rsidRPr="00F54C33">
        <w:rPr>
          <w:rFonts w:ascii="Times New Roman" w:eastAsia="Times New Roman" w:hAnsi="Times New Roman" w:cs="Times New Roman"/>
          <w:sz w:val="24"/>
          <w:szCs w:val="24"/>
          <w:lang w:eastAsia="ru-RU"/>
        </w:rPr>
        <w:t>семей военнослужащих, проходивших военную службу по призыву выплачиваются</w:t>
      </w:r>
      <w:proofErr w:type="gramEnd"/>
      <w:r w:rsidRPr="00F54C33">
        <w:rPr>
          <w:rFonts w:ascii="Times New Roman" w:eastAsia="Times New Roman" w:hAnsi="Times New Roman" w:cs="Times New Roman"/>
          <w:sz w:val="24"/>
          <w:szCs w:val="24"/>
          <w:lang w:eastAsia="ru-RU"/>
        </w:rPr>
        <w:t xml:space="preserve"> в полном размере независимо от выполнения оплачиваемой работы.</w:t>
      </w:r>
    </w:p>
    <w:p w:rsidR="00F54C33" w:rsidRPr="00F54C33" w:rsidRDefault="00F54C33" w:rsidP="00F54C33">
      <w:pPr>
        <w:spacing w:before="100" w:beforeAutospacing="1" w:after="100" w:afterAutospacing="1" w:line="240" w:lineRule="auto"/>
        <w:rPr>
          <w:rFonts w:ascii="Times New Roman" w:eastAsia="Times New Roman" w:hAnsi="Times New Roman" w:cs="Times New Roman"/>
          <w:sz w:val="24"/>
          <w:szCs w:val="24"/>
          <w:lang w:eastAsia="ru-RU"/>
        </w:rPr>
      </w:pPr>
      <w:r w:rsidRPr="00F54C33">
        <w:rPr>
          <w:rFonts w:ascii="Times New Roman" w:eastAsia="Times New Roman" w:hAnsi="Times New Roman" w:cs="Times New Roman"/>
          <w:sz w:val="24"/>
          <w:szCs w:val="24"/>
          <w:lang w:eastAsia="ru-RU"/>
        </w:rPr>
        <w:t>В случае гибели (смерти) кормильца вследствие совершения им преступления указанным нетрудоспособным членам семьи назначается социальная пенсия.</w:t>
      </w:r>
    </w:p>
    <w:p w:rsidR="00F54C33" w:rsidRPr="00F54C33" w:rsidRDefault="00F54C33" w:rsidP="00F54C33">
      <w:pPr>
        <w:spacing w:before="100" w:beforeAutospacing="1" w:after="100" w:afterAutospacing="1" w:line="240" w:lineRule="auto"/>
        <w:rPr>
          <w:rFonts w:ascii="Times New Roman" w:eastAsia="Times New Roman" w:hAnsi="Times New Roman" w:cs="Times New Roman"/>
          <w:sz w:val="24"/>
          <w:szCs w:val="24"/>
          <w:lang w:eastAsia="ru-RU"/>
        </w:rPr>
      </w:pPr>
      <w:r w:rsidRPr="00F54C33">
        <w:rPr>
          <w:rFonts w:ascii="Times New Roman" w:eastAsia="Times New Roman" w:hAnsi="Times New Roman" w:cs="Times New Roman"/>
          <w:b/>
          <w:bCs/>
          <w:sz w:val="24"/>
          <w:szCs w:val="24"/>
          <w:lang w:eastAsia="ru-RU"/>
        </w:rPr>
        <w:t xml:space="preserve">Нетрудоспособные члены семьи граждан, пострадавших в результате катастрофы на Чернобыльской АЭС в </w:t>
      </w:r>
      <w:proofErr w:type="spellStart"/>
      <w:r w:rsidRPr="00F54C33">
        <w:rPr>
          <w:rFonts w:ascii="Times New Roman" w:eastAsia="Times New Roman" w:hAnsi="Times New Roman" w:cs="Times New Roman"/>
          <w:b/>
          <w:bCs/>
          <w:sz w:val="24"/>
          <w:szCs w:val="24"/>
          <w:lang w:eastAsia="ru-RU"/>
        </w:rPr>
        <w:t>соответсвии</w:t>
      </w:r>
      <w:proofErr w:type="spellEnd"/>
      <w:r w:rsidRPr="00F54C33">
        <w:rPr>
          <w:rFonts w:ascii="Times New Roman" w:eastAsia="Times New Roman" w:hAnsi="Times New Roman" w:cs="Times New Roman"/>
          <w:b/>
          <w:bCs/>
          <w:sz w:val="24"/>
          <w:szCs w:val="24"/>
          <w:lang w:eastAsia="ru-RU"/>
        </w:rPr>
        <w:t xml:space="preserve"> с пунктом 3 части 1 статьи 29 Закона РФ от 15 мая 1991 г. N 1244-1 «О социальной защите граждан, подвергшихся воздействию радиации вследствие катастрофы на Чернобыльской АЭС»:</w:t>
      </w:r>
    </w:p>
    <w:p w:rsidR="00F54C33" w:rsidRPr="00F54C33" w:rsidRDefault="00F54C33" w:rsidP="00F54C33">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F54C33">
        <w:rPr>
          <w:rFonts w:ascii="Times New Roman" w:eastAsia="Times New Roman" w:hAnsi="Times New Roman" w:cs="Times New Roman"/>
          <w:sz w:val="24"/>
          <w:szCs w:val="24"/>
          <w:lang w:eastAsia="ru-RU"/>
        </w:rPr>
        <w:t>Нетрудоспособные родители независимо от нахождения их на иждивении погибшего (умершего) кормильца;</w:t>
      </w:r>
    </w:p>
    <w:p w:rsidR="00F54C33" w:rsidRPr="00F54C33" w:rsidRDefault="00F54C33" w:rsidP="00F54C33">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F54C33">
        <w:rPr>
          <w:rFonts w:ascii="Times New Roman" w:eastAsia="Times New Roman" w:hAnsi="Times New Roman" w:cs="Times New Roman"/>
          <w:sz w:val="24"/>
          <w:szCs w:val="24"/>
          <w:lang w:eastAsia="ru-RU"/>
        </w:rPr>
        <w:t xml:space="preserve">Детям, не достигшим возраста 18 лет, а также обучающимся по очной форме по основным образовательным программам в организациях, осуществляющих образовательную деятельность, в том числе в иностранных организациях, расположенных за пределами территории Российской Федерации, если направление на обучение произведено в соответствии с международными </w:t>
      </w:r>
      <w:r w:rsidRPr="00F54C33">
        <w:rPr>
          <w:rFonts w:ascii="Times New Roman" w:eastAsia="Times New Roman" w:hAnsi="Times New Roman" w:cs="Times New Roman"/>
          <w:sz w:val="24"/>
          <w:szCs w:val="24"/>
          <w:lang w:eastAsia="ru-RU"/>
        </w:rPr>
        <w:lastRenderedPageBreak/>
        <w:t>договорами Российской Федерации, до окончания ими такого обучения, но не дольше чем до достижения ими возраста 25 лет;</w:t>
      </w:r>
      <w:proofErr w:type="gramEnd"/>
    </w:p>
    <w:p w:rsidR="00F54C33" w:rsidRPr="00F54C33" w:rsidRDefault="00F54C33" w:rsidP="00F54C33">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F54C33">
        <w:rPr>
          <w:rFonts w:ascii="Times New Roman" w:eastAsia="Times New Roman" w:hAnsi="Times New Roman" w:cs="Times New Roman"/>
          <w:sz w:val="24"/>
          <w:szCs w:val="24"/>
          <w:lang w:eastAsia="ru-RU"/>
        </w:rPr>
        <w:t>Супруг (жена, муж), если он занят уходом за детьми погибшего (умершего) кормильца, не достигшими 14 лет, независимо от того, работает супруг или нет;</w:t>
      </w:r>
    </w:p>
    <w:p w:rsidR="00F54C33" w:rsidRPr="00F54C33" w:rsidRDefault="00F54C33" w:rsidP="00F54C33">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F54C33">
        <w:rPr>
          <w:rFonts w:ascii="Times New Roman" w:eastAsia="Times New Roman" w:hAnsi="Times New Roman" w:cs="Times New Roman"/>
          <w:sz w:val="24"/>
          <w:szCs w:val="24"/>
          <w:lang w:eastAsia="ru-RU"/>
        </w:rPr>
        <w:t>Супруг (жена, муж) независимо от нахождения на иждивении и независимо от времени, прошедшего со дня гибели (смерти) кормильца, по достижении женой 50-летнего возраста, а мужем 55-летнего возраста или до наступления инвалидности;</w:t>
      </w:r>
    </w:p>
    <w:p w:rsidR="00F54C33" w:rsidRPr="00F54C33" w:rsidRDefault="00F54C33" w:rsidP="00F54C33">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F54C33">
        <w:rPr>
          <w:rFonts w:ascii="Times New Roman" w:eastAsia="Times New Roman" w:hAnsi="Times New Roman" w:cs="Times New Roman"/>
          <w:sz w:val="24"/>
          <w:szCs w:val="24"/>
          <w:lang w:eastAsia="ru-RU"/>
        </w:rPr>
        <w:t>Дедушка и бабушка умершего кормильца, если они достигли возраста 60 и 55 лет (соответственно мужчины и женщины) либо являются инвалидами, при условии отсутствия лиц, которые в соответствии с законодательством Российской Федерации обязаны их содержать.</w:t>
      </w:r>
    </w:p>
    <w:p w:rsidR="00F54C33" w:rsidRPr="00F54C33" w:rsidRDefault="00F54C33" w:rsidP="00F54C33">
      <w:pPr>
        <w:spacing w:before="100" w:beforeAutospacing="1" w:after="100" w:afterAutospacing="1" w:line="240" w:lineRule="auto"/>
        <w:rPr>
          <w:rFonts w:ascii="Times New Roman" w:eastAsia="Times New Roman" w:hAnsi="Times New Roman" w:cs="Times New Roman"/>
          <w:sz w:val="24"/>
          <w:szCs w:val="24"/>
          <w:lang w:eastAsia="ru-RU"/>
        </w:rPr>
      </w:pPr>
      <w:r w:rsidRPr="00F54C33">
        <w:rPr>
          <w:rFonts w:ascii="Times New Roman" w:eastAsia="Times New Roman" w:hAnsi="Times New Roman" w:cs="Times New Roman"/>
          <w:b/>
          <w:bCs/>
          <w:sz w:val="24"/>
          <w:szCs w:val="24"/>
          <w:lang w:eastAsia="ru-RU"/>
        </w:rPr>
        <w:t>Нетрудоспособные члены семьи погибших (умерших) граждан, пострадавших в результате других радиационных или техногенных катастроф (в соответствии с пунктом 2 статьи 10 Федерального закона от 28 декабря 2013 г. N 400-ФЗ «О страховых пенсиях»):</w:t>
      </w:r>
    </w:p>
    <w:p w:rsidR="00F54C33" w:rsidRPr="00F54C33" w:rsidRDefault="00F54C33" w:rsidP="00F54C33">
      <w:pPr>
        <w:numPr>
          <w:ilvl w:val="0"/>
          <w:numId w:val="6"/>
        </w:num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F54C33">
        <w:rPr>
          <w:rFonts w:ascii="Times New Roman" w:eastAsia="Times New Roman" w:hAnsi="Times New Roman" w:cs="Times New Roman"/>
          <w:sz w:val="24"/>
          <w:szCs w:val="24"/>
          <w:lang w:eastAsia="ru-RU"/>
        </w:rPr>
        <w:t>Дети, братья, сестры и внуки умершего кормильца, не достигшие возраста 18 лет, а также дети, братья, сестры и внуки умершего кормильца, обучающиеся по очной форме обучения по основным образовательным программам в организациях, осуществляющих образовательную деятельность, в том числе в иностранных организациях, расположенных за пределами территории Российской Федерации, если направление на обучение произведено в соответствии с международными договорами Российской Федерации, до</w:t>
      </w:r>
      <w:proofErr w:type="gramEnd"/>
      <w:r w:rsidRPr="00F54C33">
        <w:rPr>
          <w:rFonts w:ascii="Times New Roman" w:eastAsia="Times New Roman" w:hAnsi="Times New Roman" w:cs="Times New Roman"/>
          <w:sz w:val="24"/>
          <w:szCs w:val="24"/>
          <w:lang w:eastAsia="ru-RU"/>
        </w:rPr>
        <w:t xml:space="preserve"> окончания ими такого обучения, но не дольше чем до достижения ими возраста 23 лет или дети, братья, сестры и внуки умершего кормильца старше этого возраста, если они до достижения возраста 18 лет стали инвалидами. При этом братья, сестры и внуки умершего кормильца признаются нетрудоспособными членами семьи при условии, что они не имеют трудоспособных родителей;</w:t>
      </w:r>
    </w:p>
    <w:p w:rsidR="00F54C33" w:rsidRPr="00F54C33" w:rsidRDefault="00F54C33" w:rsidP="00F54C33">
      <w:pPr>
        <w:numPr>
          <w:ilvl w:val="0"/>
          <w:numId w:val="6"/>
        </w:num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F54C33">
        <w:rPr>
          <w:rFonts w:ascii="Times New Roman" w:eastAsia="Times New Roman" w:hAnsi="Times New Roman" w:cs="Times New Roman"/>
          <w:sz w:val="24"/>
          <w:szCs w:val="24"/>
          <w:lang w:eastAsia="ru-RU"/>
        </w:rPr>
        <w:t>Один из родителей или супруг либо дедушка, бабушка умершего кормильца независимо от возраста и трудоспособности, а также брат, сестра либо ребенок умершего кормильца, достигшие возраста 18 лет, если они заняты уходом за детьми, братьями, сестрами или внуками умершего кормильца, не достигшими 14 лет и имеющими право на страховую пенсию по случаю потери кормильца в соответствии с пунктом 1 настоящей части</w:t>
      </w:r>
      <w:proofErr w:type="gramEnd"/>
      <w:r w:rsidRPr="00F54C33">
        <w:rPr>
          <w:rFonts w:ascii="Times New Roman" w:eastAsia="Times New Roman" w:hAnsi="Times New Roman" w:cs="Times New Roman"/>
          <w:sz w:val="24"/>
          <w:szCs w:val="24"/>
          <w:lang w:eastAsia="ru-RU"/>
        </w:rPr>
        <w:t>, и не работают;</w:t>
      </w:r>
    </w:p>
    <w:p w:rsidR="00F54C33" w:rsidRPr="00F54C33" w:rsidRDefault="00F54C33" w:rsidP="00F54C33">
      <w:pPr>
        <w:numPr>
          <w:ilvl w:val="0"/>
          <w:numId w:val="6"/>
        </w:numPr>
        <w:spacing w:before="100" w:beforeAutospacing="1" w:after="100" w:afterAutospacing="1" w:line="240" w:lineRule="auto"/>
        <w:rPr>
          <w:rFonts w:ascii="Times New Roman" w:eastAsia="Times New Roman" w:hAnsi="Times New Roman" w:cs="Times New Roman"/>
          <w:sz w:val="24"/>
          <w:szCs w:val="24"/>
          <w:lang w:eastAsia="ru-RU"/>
        </w:rPr>
      </w:pPr>
      <w:r w:rsidRPr="00F54C33">
        <w:rPr>
          <w:rFonts w:ascii="Times New Roman" w:eastAsia="Times New Roman" w:hAnsi="Times New Roman" w:cs="Times New Roman"/>
          <w:sz w:val="24"/>
          <w:szCs w:val="24"/>
          <w:lang w:eastAsia="ru-RU"/>
        </w:rPr>
        <w:t>Родители и супруг умершего кормильца, если они достигли возраста 60 и 55 лет (соответственно мужчины и женщины) либо являются инвалидами</w:t>
      </w:r>
      <w:proofErr w:type="gramStart"/>
      <w:r w:rsidRPr="00F54C33">
        <w:rPr>
          <w:rFonts w:ascii="Times New Roman" w:eastAsia="Times New Roman" w:hAnsi="Times New Roman" w:cs="Times New Roman"/>
          <w:sz w:val="24"/>
          <w:szCs w:val="24"/>
          <w:lang w:eastAsia="ru-RU"/>
        </w:rPr>
        <w:t>;;</w:t>
      </w:r>
      <w:proofErr w:type="gramEnd"/>
    </w:p>
    <w:p w:rsidR="00F54C33" w:rsidRPr="00F54C33" w:rsidRDefault="00F54C33" w:rsidP="00F54C33">
      <w:pPr>
        <w:numPr>
          <w:ilvl w:val="0"/>
          <w:numId w:val="6"/>
        </w:numPr>
        <w:spacing w:before="100" w:beforeAutospacing="1" w:after="100" w:afterAutospacing="1" w:line="240" w:lineRule="auto"/>
        <w:rPr>
          <w:rFonts w:ascii="Times New Roman" w:eastAsia="Times New Roman" w:hAnsi="Times New Roman" w:cs="Times New Roman"/>
          <w:sz w:val="24"/>
          <w:szCs w:val="24"/>
          <w:lang w:eastAsia="ru-RU"/>
        </w:rPr>
      </w:pPr>
      <w:r w:rsidRPr="00F54C33">
        <w:rPr>
          <w:rFonts w:ascii="Times New Roman" w:eastAsia="Times New Roman" w:hAnsi="Times New Roman" w:cs="Times New Roman"/>
          <w:sz w:val="24"/>
          <w:szCs w:val="24"/>
          <w:lang w:eastAsia="ru-RU"/>
        </w:rPr>
        <w:t>Дедушка и бабушка умершего кормильца, если они достигли возраста 60 и 55 лет (соответственно мужчины и женщины) либо являются инвалидами, при отсутствии лиц, которые в соответствии с законодательством Российской Федерации обязаны их содержать.</w:t>
      </w:r>
    </w:p>
    <w:p w:rsidR="00F54C33" w:rsidRPr="00F54C33" w:rsidRDefault="00F54C33" w:rsidP="00F54C33">
      <w:pPr>
        <w:spacing w:after="0" w:line="240" w:lineRule="auto"/>
        <w:rPr>
          <w:rFonts w:ascii="Times New Roman" w:eastAsia="Times New Roman" w:hAnsi="Times New Roman" w:cs="Times New Roman"/>
          <w:sz w:val="24"/>
          <w:szCs w:val="24"/>
          <w:lang w:eastAsia="ru-RU"/>
        </w:rPr>
      </w:pPr>
    </w:p>
    <w:p w:rsidR="00F54C33" w:rsidRPr="00F54C33" w:rsidRDefault="00F54C33" w:rsidP="00F54C33">
      <w:pPr>
        <w:spacing w:before="100" w:beforeAutospacing="1" w:after="100" w:afterAutospacing="1" w:line="240" w:lineRule="auto"/>
        <w:rPr>
          <w:rFonts w:ascii="Times New Roman" w:eastAsia="Times New Roman" w:hAnsi="Times New Roman" w:cs="Times New Roman"/>
          <w:sz w:val="24"/>
          <w:szCs w:val="24"/>
          <w:lang w:eastAsia="ru-RU"/>
        </w:rPr>
      </w:pPr>
      <w:r w:rsidRPr="00F54C33">
        <w:rPr>
          <w:rFonts w:ascii="Times New Roman" w:eastAsia="Times New Roman" w:hAnsi="Times New Roman" w:cs="Times New Roman"/>
          <w:sz w:val="24"/>
          <w:szCs w:val="24"/>
          <w:lang w:eastAsia="ru-RU"/>
        </w:rPr>
        <w:t>При назначении пенсии по случаю потери кормильца членам семей граждан, пострадавших в результате радиационных или техногенных катастроф, в необходимых случаях следует подтверждать факт нахождения на иждивении умершего кормильца.</w:t>
      </w:r>
    </w:p>
    <w:p w:rsidR="00F54C33" w:rsidRPr="00F54C33" w:rsidRDefault="00F54C33" w:rsidP="00F54C33">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F54C33">
        <w:rPr>
          <w:rFonts w:ascii="Times New Roman" w:eastAsia="Times New Roman" w:hAnsi="Times New Roman" w:cs="Times New Roman"/>
          <w:b/>
          <w:bCs/>
          <w:sz w:val="24"/>
          <w:szCs w:val="24"/>
          <w:lang w:eastAsia="ru-RU"/>
        </w:rPr>
        <w:t>Члены семьи погибшего (умершего) космонавта, (в соответствии с пунктом 5 статьи 7.1.</w:t>
      </w:r>
      <w:proofErr w:type="gramEnd"/>
      <w:r w:rsidRPr="00F54C33">
        <w:rPr>
          <w:rFonts w:ascii="Times New Roman" w:eastAsia="Times New Roman" w:hAnsi="Times New Roman" w:cs="Times New Roman"/>
          <w:b/>
          <w:bCs/>
          <w:sz w:val="24"/>
          <w:szCs w:val="24"/>
          <w:lang w:eastAsia="ru-RU"/>
        </w:rPr>
        <w:t xml:space="preserve"> </w:t>
      </w:r>
      <w:proofErr w:type="gramStart"/>
      <w:r w:rsidRPr="00F54C33">
        <w:rPr>
          <w:rFonts w:ascii="Times New Roman" w:eastAsia="Times New Roman" w:hAnsi="Times New Roman" w:cs="Times New Roman"/>
          <w:b/>
          <w:bCs/>
          <w:sz w:val="24"/>
          <w:szCs w:val="24"/>
          <w:lang w:eastAsia="ru-RU"/>
        </w:rPr>
        <w:t>Федерального закона от 15.12.2001 № 166-ФЗ):</w:t>
      </w:r>
      <w:proofErr w:type="gramEnd"/>
    </w:p>
    <w:p w:rsidR="00F54C33" w:rsidRPr="00F54C33" w:rsidRDefault="00F54C33" w:rsidP="00F54C33">
      <w:pPr>
        <w:numPr>
          <w:ilvl w:val="0"/>
          <w:numId w:val="7"/>
        </w:num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F54C33">
        <w:rPr>
          <w:rFonts w:ascii="Times New Roman" w:eastAsia="Times New Roman" w:hAnsi="Times New Roman" w:cs="Times New Roman"/>
          <w:sz w:val="24"/>
          <w:szCs w:val="24"/>
          <w:lang w:eastAsia="ru-RU"/>
        </w:rPr>
        <w:lastRenderedPageBreak/>
        <w:t>Дети погибшего (умершего) кормильца, не достигшие возраста 18 лет, а если они обучаются по очной форме обучения в образовательных учреждениях всех типов и видов независимо от их организационно-правовой формы, в том числе в иностранных образовательных учреждениях, расположенных за пределами территории Российской Федерации, если направление на обучение произведено в соответствии с международными договорами Российской Федерации, за исключением образовательных учреждений дополнительного образования</w:t>
      </w:r>
      <w:proofErr w:type="gramEnd"/>
      <w:r w:rsidRPr="00F54C33">
        <w:rPr>
          <w:rFonts w:ascii="Times New Roman" w:eastAsia="Times New Roman" w:hAnsi="Times New Roman" w:cs="Times New Roman"/>
          <w:sz w:val="24"/>
          <w:szCs w:val="24"/>
          <w:lang w:eastAsia="ru-RU"/>
        </w:rPr>
        <w:t>, то до окончания ими такого обучения, но не дольше чем до достижения ими возраста 23 лет, или старше этого возраста, если они стали инвалидами до достижения возраста 18 лет;</w:t>
      </w:r>
    </w:p>
    <w:p w:rsidR="00F54C33" w:rsidRPr="00F54C33" w:rsidRDefault="00F54C33" w:rsidP="00F54C33">
      <w:pPr>
        <w:numPr>
          <w:ilvl w:val="0"/>
          <w:numId w:val="7"/>
        </w:numPr>
        <w:spacing w:before="100" w:beforeAutospacing="1" w:after="100" w:afterAutospacing="1" w:line="240" w:lineRule="auto"/>
        <w:rPr>
          <w:rFonts w:ascii="Times New Roman" w:eastAsia="Times New Roman" w:hAnsi="Times New Roman" w:cs="Times New Roman"/>
          <w:sz w:val="24"/>
          <w:szCs w:val="24"/>
          <w:lang w:eastAsia="ru-RU"/>
        </w:rPr>
      </w:pPr>
      <w:r w:rsidRPr="00F54C33">
        <w:rPr>
          <w:rFonts w:ascii="Times New Roman" w:eastAsia="Times New Roman" w:hAnsi="Times New Roman" w:cs="Times New Roman"/>
          <w:sz w:val="24"/>
          <w:szCs w:val="24"/>
          <w:lang w:eastAsia="ru-RU"/>
        </w:rPr>
        <w:t>Родители погибшего (умершего) кормильца, достигшие возраста 60 и 55 лет (соответственно мужчины и женщины) либо являющиеся инвалидами, если они находились на иждивении погибшего (умершего) кормильца;</w:t>
      </w:r>
    </w:p>
    <w:p w:rsidR="00F54C33" w:rsidRPr="00F54C33" w:rsidRDefault="00F54C33" w:rsidP="00F54C33">
      <w:pPr>
        <w:numPr>
          <w:ilvl w:val="0"/>
          <w:numId w:val="7"/>
        </w:numPr>
        <w:spacing w:before="100" w:beforeAutospacing="1" w:after="100" w:afterAutospacing="1" w:line="240" w:lineRule="auto"/>
        <w:rPr>
          <w:rFonts w:ascii="Times New Roman" w:eastAsia="Times New Roman" w:hAnsi="Times New Roman" w:cs="Times New Roman"/>
          <w:sz w:val="24"/>
          <w:szCs w:val="24"/>
          <w:lang w:eastAsia="ru-RU"/>
        </w:rPr>
      </w:pPr>
      <w:r w:rsidRPr="00F54C33">
        <w:rPr>
          <w:rFonts w:ascii="Times New Roman" w:eastAsia="Times New Roman" w:hAnsi="Times New Roman" w:cs="Times New Roman"/>
          <w:sz w:val="24"/>
          <w:szCs w:val="24"/>
          <w:lang w:eastAsia="ru-RU"/>
        </w:rPr>
        <w:t>Супруг погибшего (умершего) кормильца независимо от возраста и трудоспособности.</w:t>
      </w:r>
    </w:p>
    <w:p w:rsidR="00F54C33" w:rsidRPr="00F54C33" w:rsidRDefault="00F54C33" w:rsidP="00F54C33">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14" w:history="1">
        <w:r w:rsidRPr="00F54C33">
          <w:rPr>
            <w:rFonts w:ascii="Times New Roman" w:eastAsia="Times New Roman" w:hAnsi="Times New Roman" w:cs="Times New Roman"/>
            <w:b/>
            <w:bCs/>
            <w:color w:val="0000FF"/>
            <w:sz w:val="27"/>
            <w:szCs w:val="27"/>
            <w:u w:val="single"/>
            <w:lang w:eastAsia="ru-RU"/>
          </w:rPr>
          <w:t xml:space="preserve">Сроки назначения </w:t>
        </w:r>
      </w:hyperlink>
    </w:p>
    <w:p w:rsidR="00F54C33" w:rsidRPr="00F54C33" w:rsidRDefault="00F54C33" w:rsidP="00F54C33">
      <w:pPr>
        <w:spacing w:before="100" w:beforeAutospacing="1" w:after="100" w:afterAutospacing="1" w:line="240" w:lineRule="auto"/>
        <w:rPr>
          <w:rFonts w:ascii="Times New Roman" w:eastAsia="Times New Roman" w:hAnsi="Times New Roman" w:cs="Times New Roman"/>
          <w:sz w:val="24"/>
          <w:szCs w:val="24"/>
          <w:lang w:eastAsia="ru-RU"/>
        </w:rPr>
      </w:pPr>
      <w:r w:rsidRPr="00F54C33">
        <w:rPr>
          <w:rFonts w:ascii="Times New Roman" w:eastAsia="Times New Roman" w:hAnsi="Times New Roman" w:cs="Times New Roman"/>
          <w:sz w:val="24"/>
          <w:szCs w:val="24"/>
          <w:lang w:eastAsia="ru-RU"/>
        </w:rPr>
        <w:t>Пенсия по государственному пенсионному обеспечению назначается с 1-го числа месяца, в котором гражданин обратился за ней, но не ранее чем со дня возникновения права на нее. Пенсия назначается на срок, в течение которого соответствующее лицо считается нетрудоспособным, в том числе бессрочно.</w:t>
      </w:r>
    </w:p>
    <w:p w:rsidR="00F54C33" w:rsidRPr="00F54C33" w:rsidRDefault="00F54C33" w:rsidP="00F54C33">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15" w:history="1">
        <w:r w:rsidRPr="00F54C33">
          <w:rPr>
            <w:rFonts w:ascii="Times New Roman" w:eastAsia="Times New Roman" w:hAnsi="Times New Roman" w:cs="Times New Roman"/>
            <w:b/>
            <w:bCs/>
            <w:color w:val="0000FF"/>
            <w:sz w:val="27"/>
            <w:szCs w:val="27"/>
            <w:u w:val="single"/>
            <w:lang w:eastAsia="ru-RU"/>
          </w:rPr>
          <w:t>Размер</w:t>
        </w:r>
      </w:hyperlink>
    </w:p>
    <w:p w:rsidR="00F54C33" w:rsidRPr="00F54C33" w:rsidRDefault="00F54C33" w:rsidP="00F54C33">
      <w:pPr>
        <w:spacing w:before="100" w:beforeAutospacing="1" w:after="100" w:afterAutospacing="1" w:line="240" w:lineRule="auto"/>
        <w:rPr>
          <w:rFonts w:ascii="Times New Roman" w:eastAsia="Times New Roman" w:hAnsi="Times New Roman" w:cs="Times New Roman"/>
          <w:sz w:val="24"/>
          <w:szCs w:val="24"/>
          <w:lang w:eastAsia="ru-RU"/>
        </w:rPr>
      </w:pPr>
      <w:r w:rsidRPr="00F54C33">
        <w:rPr>
          <w:rFonts w:ascii="Times New Roman" w:eastAsia="Times New Roman" w:hAnsi="Times New Roman" w:cs="Times New Roman"/>
          <w:sz w:val="24"/>
          <w:szCs w:val="24"/>
          <w:lang w:eastAsia="ru-RU"/>
        </w:rPr>
        <w:t>Размер государственной пенсии по случаю потери кормильца нетрудоспособным членам семьи погибшего (умершего) военнослужащего</w:t>
      </w:r>
    </w:p>
    <w:tbl>
      <w:tblPr>
        <w:tblW w:w="0" w:type="auto"/>
        <w:tblCellSpacing w:w="0" w:type="dxa"/>
        <w:tblCellMar>
          <w:top w:w="75" w:type="dxa"/>
          <w:left w:w="75" w:type="dxa"/>
          <w:bottom w:w="75" w:type="dxa"/>
          <w:right w:w="75" w:type="dxa"/>
        </w:tblCellMar>
        <w:tblLook w:val="04A0" w:firstRow="1" w:lastRow="0" w:firstColumn="1" w:lastColumn="0" w:noHBand="0" w:noVBand="1"/>
      </w:tblPr>
      <w:tblGrid>
        <w:gridCol w:w="4753"/>
        <w:gridCol w:w="4752"/>
      </w:tblGrid>
      <w:tr w:rsidR="00F54C33" w:rsidRPr="00F54C33" w:rsidTr="00F54C33">
        <w:trPr>
          <w:tblCellSpacing w:w="0" w:type="dxa"/>
        </w:trPr>
        <w:tc>
          <w:tcPr>
            <w:tcW w:w="4785" w:type="dxa"/>
            <w:hideMark/>
          </w:tcPr>
          <w:p w:rsidR="00F54C33" w:rsidRPr="00F54C33" w:rsidRDefault="00F54C33" w:rsidP="00F54C3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54C33">
              <w:rPr>
                <w:rFonts w:ascii="Times New Roman" w:eastAsia="Times New Roman" w:hAnsi="Times New Roman" w:cs="Times New Roman"/>
                <w:b/>
                <w:bCs/>
                <w:color w:val="000000"/>
                <w:sz w:val="24"/>
                <w:szCs w:val="24"/>
                <w:lang w:eastAsia="ru-RU"/>
              </w:rPr>
              <w:t>Причина гибели (смерти)</w:t>
            </w:r>
          </w:p>
        </w:tc>
        <w:tc>
          <w:tcPr>
            <w:tcW w:w="4785" w:type="dxa"/>
            <w:hideMark/>
          </w:tcPr>
          <w:p w:rsidR="00F54C33" w:rsidRPr="00F54C33" w:rsidRDefault="00F54C33" w:rsidP="00F54C3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54C33">
              <w:rPr>
                <w:rFonts w:ascii="Times New Roman" w:eastAsia="Times New Roman" w:hAnsi="Times New Roman" w:cs="Times New Roman"/>
                <w:b/>
                <w:bCs/>
                <w:color w:val="000000"/>
                <w:sz w:val="24"/>
                <w:szCs w:val="24"/>
                <w:lang w:eastAsia="ru-RU"/>
              </w:rPr>
              <w:t>Размер пенсии</w:t>
            </w:r>
          </w:p>
        </w:tc>
      </w:tr>
      <w:tr w:rsidR="00F54C33" w:rsidRPr="00F54C33" w:rsidTr="00F54C33">
        <w:trPr>
          <w:tblCellSpacing w:w="0" w:type="dxa"/>
        </w:trPr>
        <w:tc>
          <w:tcPr>
            <w:tcW w:w="4785" w:type="dxa"/>
            <w:hideMark/>
          </w:tcPr>
          <w:p w:rsidR="00F54C33" w:rsidRPr="00F54C33" w:rsidRDefault="00F54C33" w:rsidP="00F54C33">
            <w:pPr>
              <w:spacing w:before="100" w:beforeAutospacing="1" w:after="100" w:afterAutospacing="1" w:line="240" w:lineRule="auto"/>
              <w:rPr>
                <w:rFonts w:ascii="Times New Roman" w:eastAsia="Times New Roman" w:hAnsi="Times New Roman" w:cs="Times New Roman"/>
                <w:sz w:val="24"/>
                <w:szCs w:val="24"/>
                <w:lang w:eastAsia="ru-RU"/>
              </w:rPr>
            </w:pPr>
            <w:r w:rsidRPr="00F54C33">
              <w:rPr>
                <w:rFonts w:ascii="Times New Roman" w:eastAsia="Times New Roman" w:hAnsi="Times New Roman" w:cs="Times New Roman"/>
                <w:color w:val="000000"/>
                <w:sz w:val="24"/>
                <w:szCs w:val="24"/>
                <w:lang w:eastAsia="ru-RU"/>
              </w:rPr>
              <w:t xml:space="preserve">Вследствие </w:t>
            </w:r>
            <w:r w:rsidRPr="00F54C33">
              <w:rPr>
                <w:rFonts w:ascii="Times New Roman" w:eastAsia="Times New Roman" w:hAnsi="Times New Roman" w:cs="Times New Roman"/>
                <w:b/>
                <w:bCs/>
                <w:i/>
                <w:iCs/>
                <w:color w:val="000000"/>
                <w:sz w:val="24"/>
                <w:szCs w:val="24"/>
                <w:lang w:eastAsia="ru-RU"/>
              </w:rPr>
              <w:t xml:space="preserve">военной травмы </w:t>
            </w:r>
          </w:p>
        </w:tc>
        <w:tc>
          <w:tcPr>
            <w:tcW w:w="4785" w:type="dxa"/>
            <w:hideMark/>
          </w:tcPr>
          <w:p w:rsidR="00F54C33" w:rsidRPr="00F54C33" w:rsidRDefault="00F54C33" w:rsidP="00F54C33">
            <w:pPr>
              <w:spacing w:before="100" w:beforeAutospacing="1" w:after="100" w:afterAutospacing="1" w:line="240" w:lineRule="auto"/>
              <w:rPr>
                <w:rFonts w:ascii="Times New Roman" w:eastAsia="Times New Roman" w:hAnsi="Times New Roman" w:cs="Times New Roman"/>
                <w:sz w:val="24"/>
                <w:szCs w:val="24"/>
                <w:lang w:eastAsia="ru-RU"/>
              </w:rPr>
            </w:pPr>
            <w:r w:rsidRPr="00F54C33">
              <w:rPr>
                <w:rFonts w:ascii="Times New Roman" w:eastAsia="Times New Roman" w:hAnsi="Times New Roman" w:cs="Times New Roman"/>
                <w:color w:val="000000"/>
                <w:sz w:val="24"/>
                <w:szCs w:val="24"/>
                <w:lang w:eastAsia="ru-RU"/>
              </w:rPr>
              <w:t xml:space="preserve">200% размера </w:t>
            </w:r>
            <w:r w:rsidRPr="00F54C33">
              <w:rPr>
                <w:rFonts w:ascii="Times New Roman" w:eastAsia="Times New Roman" w:hAnsi="Times New Roman" w:cs="Times New Roman"/>
                <w:b/>
                <w:bCs/>
                <w:color w:val="000000"/>
                <w:sz w:val="24"/>
                <w:szCs w:val="24"/>
                <w:lang w:eastAsia="ru-RU"/>
              </w:rPr>
              <w:t>социальной пенсии</w:t>
            </w:r>
          </w:p>
        </w:tc>
      </w:tr>
      <w:tr w:rsidR="00F54C33" w:rsidRPr="00F54C33" w:rsidTr="00F54C33">
        <w:trPr>
          <w:tblCellSpacing w:w="0" w:type="dxa"/>
        </w:trPr>
        <w:tc>
          <w:tcPr>
            <w:tcW w:w="4785" w:type="dxa"/>
            <w:hideMark/>
          </w:tcPr>
          <w:p w:rsidR="00F54C33" w:rsidRPr="00F54C33" w:rsidRDefault="00F54C33" w:rsidP="00F54C33">
            <w:pPr>
              <w:spacing w:before="100" w:beforeAutospacing="1" w:after="100" w:afterAutospacing="1" w:line="240" w:lineRule="auto"/>
              <w:rPr>
                <w:rFonts w:ascii="Times New Roman" w:eastAsia="Times New Roman" w:hAnsi="Times New Roman" w:cs="Times New Roman"/>
                <w:sz w:val="24"/>
                <w:szCs w:val="24"/>
                <w:lang w:eastAsia="ru-RU"/>
              </w:rPr>
            </w:pPr>
            <w:r w:rsidRPr="00F54C33">
              <w:rPr>
                <w:rFonts w:ascii="Times New Roman" w:eastAsia="Times New Roman" w:hAnsi="Times New Roman" w:cs="Times New Roman"/>
                <w:color w:val="000000"/>
                <w:sz w:val="24"/>
                <w:szCs w:val="24"/>
                <w:lang w:eastAsia="ru-RU"/>
              </w:rPr>
              <w:t xml:space="preserve">Вследствие </w:t>
            </w:r>
            <w:proofErr w:type="gramStart"/>
            <w:r w:rsidRPr="00F54C33">
              <w:rPr>
                <w:rFonts w:ascii="Times New Roman" w:eastAsia="Times New Roman" w:hAnsi="Times New Roman" w:cs="Times New Roman"/>
                <w:b/>
                <w:bCs/>
                <w:i/>
                <w:iCs/>
                <w:color w:val="000000"/>
                <w:sz w:val="24"/>
                <w:szCs w:val="24"/>
                <w:lang w:eastAsia="ru-RU"/>
              </w:rPr>
              <w:t>заболевания</w:t>
            </w:r>
            <w:proofErr w:type="gramEnd"/>
            <w:r w:rsidRPr="00F54C33">
              <w:rPr>
                <w:rFonts w:ascii="Times New Roman" w:eastAsia="Times New Roman" w:hAnsi="Times New Roman" w:cs="Times New Roman"/>
                <w:b/>
                <w:bCs/>
                <w:i/>
                <w:iCs/>
                <w:color w:val="000000"/>
                <w:sz w:val="24"/>
                <w:szCs w:val="24"/>
                <w:lang w:eastAsia="ru-RU"/>
              </w:rPr>
              <w:t xml:space="preserve"> полученного в период военной службы </w:t>
            </w:r>
          </w:p>
        </w:tc>
        <w:tc>
          <w:tcPr>
            <w:tcW w:w="4785" w:type="dxa"/>
            <w:hideMark/>
          </w:tcPr>
          <w:p w:rsidR="00F54C33" w:rsidRPr="00F54C33" w:rsidRDefault="00F54C33" w:rsidP="00F54C33">
            <w:pPr>
              <w:spacing w:before="100" w:beforeAutospacing="1" w:after="100" w:afterAutospacing="1" w:line="240" w:lineRule="auto"/>
              <w:rPr>
                <w:rFonts w:ascii="Times New Roman" w:eastAsia="Times New Roman" w:hAnsi="Times New Roman" w:cs="Times New Roman"/>
                <w:sz w:val="24"/>
                <w:szCs w:val="24"/>
                <w:lang w:eastAsia="ru-RU"/>
              </w:rPr>
            </w:pPr>
            <w:r w:rsidRPr="00F54C33">
              <w:rPr>
                <w:rFonts w:ascii="Times New Roman" w:eastAsia="Times New Roman" w:hAnsi="Times New Roman" w:cs="Times New Roman"/>
                <w:color w:val="000000"/>
                <w:sz w:val="24"/>
                <w:szCs w:val="24"/>
                <w:lang w:eastAsia="ru-RU"/>
              </w:rPr>
              <w:t xml:space="preserve">150% размера </w:t>
            </w:r>
            <w:r w:rsidRPr="00F54C33">
              <w:rPr>
                <w:rFonts w:ascii="Times New Roman" w:eastAsia="Times New Roman" w:hAnsi="Times New Roman" w:cs="Times New Roman"/>
                <w:b/>
                <w:bCs/>
                <w:color w:val="000000"/>
                <w:sz w:val="24"/>
                <w:szCs w:val="24"/>
                <w:lang w:eastAsia="ru-RU"/>
              </w:rPr>
              <w:t>социальной пенсии</w:t>
            </w:r>
          </w:p>
        </w:tc>
      </w:tr>
    </w:tbl>
    <w:p w:rsidR="00F54C33" w:rsidRPr="00F54C33" w:rsidRDefault="00F54C33" w:rsidP="00F54C33">
      <w:pPr>
        <w:spacing w:before="100" w:beforeAutospacing="1" w:after="100" w:afterAutospacing="1" w:line="240" w:lineRule="auto"/>
        <w:rPr>
          <w:rFonts w:ascii="Times New Roman" w:eastAsia="Times New Roman" w:hAnsi="Times New Roman" w:cs="Times New Roman"/>
          <w:sz w:val="24"/>
          <w:szCs w:val="24"/>
          <w:lang w:eastAsia="ru-RU"/>
        </w:rPr>
      </w:pPr>
      <w:r w:rsidRPr="00F54C33">
        <w:rPr>
          <w:rFonts w:ascii="Times New Roman" w:eastAsia="Times New Roman" w:hAnsi="Times New Roman" w:cs="Times New Roman"/>
          <w:sz w:val="24"/>
          <w:szCs w:val="24"/>
          <w:lang w:eastAsia="ru-RU"/>
        </w:rPr>
        <w:t>Размер государственной пенсии по случаю потери кормильца нетрудоспособным членам семьи граждан, пострадавших в результате радиационных или техногенных катастроф</w:t>
      </w:r>
    </w:p>
    <w:tbl>
      <w:tblPr>
        <w:tblW w:w="0" w:type="auto"/>
        <w:tblCellSpacing w:w="0" w:type="dxa"/>
        <w:tblCellMar>
          <w:top w:w="75" w:type="dxa"/>
          <w:left w:w="75" w:type="dxa"/>
          <w:bottom w:w="75" w:type="dxa"/>
          <w:right w:w="75" w:type="dxa"/>
        </w:tblCellMar>
        <w:tblLook w:val="04A0" w:firstRow="1" w:lastRow="0" w:firstColumn="1" w:lastColumn="0" w:noHBand="0" w:noVBand="1"/>
      </w:tblPr>
      <w:tblGrid>
        <w:gridCol w:w="4752"/>
        <w:gridCol w:w="4753"/>
      </w:tblGrid>
      <w:tr w:rsidR="00F54C33" w:rsidRPr="00F54C33" w:rsidTr="00F54C33">
        <w:trPr>
          <w:tblCellSpacing w:w="0" w:type="dxa"/>
        </w:trPr>
        <w:tc>
          <w:tcPr>
            <w:tcW w:w="4785" w:type="dxa"/>
            <w:hideMark/>
          </w:tcPr>
          <w:p w:rsidR="00F54C33" w:rsidRPr="00F54C33" w:rsidRDefault="00F54C33" w:rsidP="00F54C3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54C33">
              <w:rPr>
                <w:rFonts w:ascii="Times New Roman" w:eastAsia="Times New Roman" w:hAnsi="Times New Roman" w:cs="Times New Roman"/>
                <w:b/>
                <w:bCs/>
                <w:color w:val="000000"/>
                <w:sz w:val="24"/>
                <w:szCs w:val="24"/>
                <w:lang w:eastAsia="ru-RU"/>
              </w:rPr>
              <w:t>Категория получателей пенсии</w:t>
            </w:r>
          </w:p>
        </w:tc>
        <w:tc>
          <w:tcPr>
            <w:tcW w:w="4785" w:type="dxa"/>
            <w:hideMark/>
          </w:tcPr>
          <w:p w:rsidR="00F54C33" w:rsidRPr="00F54C33" w:rsidRDefault="00F54C33" w:rsidP="00F54C3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54C33">
              <w:rPr>
                <w:rFonts w:ascii="Times New Roman" w:eastAsia="Times New Roman" w:hAnsi="Times New Roman" w:cs="Times New Roman"/>
                <w:b/>
                <w:bCs/>
                <w:color w:val="000000"/>
                <w:sz w:val="24"/>
                <w:szCs w:val="24"/>
                <w:lang w:eastAsia="ru-RU"/>
              </w:rPr>
              <w:t>Размер пенсии</w:t>
            </w:r>
          </w:p>
        </w:tc>
      </w:tr>
      <w:tr w:rsidR="00F54C33" w:rsidRPr="00F54C33" w:rsidTr="00F54C33">
        <w:trPr>
          <w:tblCellSpacing w:w="0" w:type="dxa"/>
        </w:trPr>
        <w:tc>
          <w:tcPr>
            <w:tcW w:w="4785" w:type="dxa"/>
            <w:hideMark/>
          </w:tcPr>
          <w:p w:rsidR="00F54C33" w:rsidRPr="00F54C33" w:rsidRDefault="00F54C33" w:rsidP="00F54C33">
            <w:pPr>
              <w:spacing w:before="100" w:beforeAutospacing="1" w:after="100" w:afterAutospacing="1" w:line="240" w:lineRule="auto"/>
              <w:rPr>
                <w:rFonts w:ascii="Times New Roman" w:eastAsia="Times New Roman" w:hAnsi="Times New Roman" w:cs="Times New Roman"/>
                <w:sz w:val="24"/>
                <w:szCs w:val="24"/>
                <w:lang w:eastAsia="ru-RU"/>
              </w:rPr>
            </w:pPr>
            <w:r w:rsidRPr="00F54C33">
              <w:rPr>
                <w:rFonts w:ascii="Times New Roman" w:eastAsia="Times New Roman" w:hAnsi="Times New Roman" w:cs="Times New Roman"/>
                <w:color w:val="000000"/>
                <w:sz w:val="24"/>
                <w:szCs w:val="24"/>
                <w:lang w:eastAsia="ru-RU"/>
              </w:rPr>
              <w:t>Дети, потерявшие обоих родителей, или дети умершей одинокой матери</w:t>
            </w:r>
          </w:p>
        </w:tc>
        <w:tc>
          <w:tcPr>
            <w:tcW w:w="4785" w:type="dxa"/>
            <w:hideMark/>
          </w:tcPr>
          <w:p w:rsidR="00F54C33" w:rsidRPr="00F54C33" w:rsidRDefault="00F54C33" w:rsidP="00F54C33">
            <w:pPr>
              <w:spacing w:before="100" w:beforeAutospacing="1" w:after="100" w:afterAutospacing="1" w:line="240" w:lineRule="auto"/>
              <w:rPr>
                <w:rFonts w:ascii="Times New Roman" w:eastAsia="Times New Roman" w:hAnsi="Times New Roman" w:cs="Times New Roman"/>
                <w:sz w:val="24"/>
                <w:szCs w:val="24"/>
                <w:lang w:eastAsia="ru-RU"/>
              </w:rPr>
            </w:pPr>
            <w:r w:rsidRPr="00F54C33">
              <w:rPr>
                <w:rFonts w:ascii="Times New Roman" w:eastAsia="Times New Roman" w:hAnsi="Times New Roman" w:cs="Times New Roman"/>
                <w:color w:val="000000"/>
                <w:sz w:val="24"/>
                <w:szCs w:val="24"/>
                <w:lang w:eastAsia="ru-RU"/>
              </w:rPr>
              <w:t xml:space="preserve">250% размера </w:t>
            </w:r>
            <w:r w:rsidRPr="00F54C33">
              <w:rPr>
                <w:rFonts w:ascii="Times New Roman" w:eastAsia="Times New Roman" w:hAnsi="Times New Roman" w:cs="Times New Roman"/>
                <w:b/>
                <w:bCs/>
                <w:color w:val="000000"/>
                <w:sz w:val="24"/>
                <w:szCs w:val="24"/>
                <w:lang w:eastAsia="ru-RU"/>
              </w:rPr>
              <w:t>социальной пенсии</w:t>
            </w:r>
          </w:p>
        </w:tc>
      </w:tr>
      <w:tr w:rsidR="00F54C33" w:rsidRPr="00F54C33" w:rsidTr="00F54C33">
        <w:trPr>
          <w:tblCellSpacing w:w="0" w:type="dxa"/>
        </w:trPr>
        <w:tc>
          <w:tcPr>
            <w:tcW w:w="4785" w:type="dxa"/>
            <w:hideMark/>
          </w:tcPr>
          <w:p w:rsidR="00F54C33" w:rsidRPr="00F54C33" w:rsidRDefault="00F54C33" w:rsidP="00F54C33">
            <w:pPr>
              <w:spacing w:before="100" w:beforeAutospacing="1" w:after="100" w:afterAutospacing="1" w:line="240" w:lineRule="auto"/>
              <w:rPr>
                <w:rFonts w:ascii="Times New Roman" w:eastAsia="Times New Roman" w:hAnsi="Times New Roman" w:cs="Times New Roman"/>
                <w:sz w:val="24"/>
                <w:szCs w:val="24"/>
                <w:lang w:eastAsia="ru-RU"/>
              </w:rPr>
            </w:pPr>
            <w:r w:rsidRPr="00F54C33">
              <w:rPr>
                <w:rFonts w:ascii="Times New Roman" w:eastAsia="Times New Roman" w:hAnsi="Times New Roman" w:cs="Times New Roman"/>
                <w:color w:val="000000"/>
                <w:sz w:val="24"/>
                <w:szCs w:val="24"/>
                <w:lang w:eastAsia="ru-RU"/>
              </w:rPr>
              <w:t>Другие нетрудоспособные члены семьи умершего кормильца</w:t>
            </w:r>
          </w:p>
        </w:tc>
        <w:tc>
          <w:tcPr>
            <w:tcW w:w="4785" w:type="dxa"/>
            <w:hideMark/>
          </w:tcPr>
          <w:p w:rsidR="00F54C33" w:rsidRPr="00F54C33" w:rsidRDefault="00F54C33" w:rsidP="00F54C33">
            <w:pPr>
              <w:spacing w:before="100" w:beforeAutospacing="1" w:after="100" w:afterAutospacing="1" w:line="240" w:lineRule="auto"/>
              <w:rPr>
                <w:rFonts w:ascii="Times New Roman" w:eastAsia="Times New Roman" w:hAnsi="Times New Roman" w:cs="Times New Roman"/>
                <w:sz w:val="24"/>
                <w:szCs w:val="24"/>
                <w:lang w:eastAsia="ru-RU"/>
              </w:rPr>
            </w:pPr>
            <w:r w:rsidRPr="00F54C33">
              <w:rPr>
                <w:rFonts w:ascii="Times New Roman" w:eastAsia="Times New Roman" w:hAnsi="Times New Roman" w:cs="Times New Roman"/>
                <w:color w:val="000000"/>
                <w:sz w:val="24"/>
                <w:szCs w:val="24"/>
                <w:lang w:eastAsia="ru-RU"/>
              </w:rPr>
              <w:t xml:space="preserve">125% размера </w:t>
            </w:r>
            <w:r w:rsidRPr="00F54C33">
              <w:rPr>
                <w:rFonts w:ascii="Times New Roman" w:eastAsia="Times New Roman" w:hAnsi="Times New Roman" w:cs="Times New Roman"/>
                <w:b/>
                <w:bCs/>
                <w:color w:val="000000"/>
                <w:sz w:val="24"/>
                <w:szCs w:val="24"/>
                <w:lang w:eastAsia="ru-RU"/>
              </w:rPr>
              <w:t>социальной пенсии</w:t>
            </w:r>
            <w:r w:rsidRPr="00F54C33">
              <w:rPr>
                <w:rFonts w:ascii="Times New Roman" w:eastAsia="Times New Roman" w:hAnsi="Times New Roman" w:cs="Times New Roman"/>
                <w:color w:val="000000"/>
                <w:sz w:val="24"/>
                <w:szCs w:val="24"/>
                <w:lang w:eastAsia="ru-RU"/>
              </w:rPr>
              <w:t xml:space="preserve"> на каждого нетрудоспособного члена семьи</w:t>
            </w:r>
          </w:p>
        </w:tc>
      </w:tr>
    </w:tbl>
    <w:p w:rsidR="00F54C33" w:rsidRPr="00F54C33" w:rsidRDefault="00F54C33" w:rsidP="00F54C33">
      <w:pPr>
        <w:spacing w:before="100" w:beforeAutospacing="1" w:after="100" w:afterAutospacing="1" w:line="240" w:lineRule="auto"/>
        <w:rPr>
          <w:rFonts w:ascii="Times New Roman" w:eastAsia="Times New Roman" w:hAnsi="Times New Roman" w:cs="Times New Roman"/>
          <w:sz w:val="24"/>
          <w:szCs w:val="24"/>
          <w:lang w:eastAsia="ru-RU"/>
        </w:rPr>
      </w:pPr>
      <w:r w:rsidRPr="00F54C33">
        <w:rPr>
          <w:rFonts w:ascii="Times New Roman" w:eastAsia="Times New Roman" w:hAnsi="Times New Roman" w:cs="Times New Roman"/>
          <w:sz w:val="24"/>
          <w:szCs w:val="24"/>
          <w:lang w:eastAsia="ru-RU"/>
        </w:rPr>
        <w:t>Пенсии по случаю потери кормильца членам семей граждан, пострадавших в результате радиационных или техногенных катастроф, выплачиваются в полном размере независимо от выполнения оплачиваемой работы.</w:t>
      </w:r>
    </w:p>
    <w:p w:rsidR="00F54C33" w:rsidRPr="00F54C33" w:rsidRDefault="00F54C33" w:rsidP="00F54C33">
      <w:pPr>
        <w:spacing w:before="100" w:beforeAutospacing="1" w:after="100" w:afterAutospacing="1" w:line="240" w:lineRule="auto"/>
        <w:rPr>
          <w:rFonts w:ascii="Times New Roman" w:eastAsia="Times New Roman" w:hAnsi="Times New Roman" w:cs="Times New Roman"/>
          <w:sz w:val="24"/>
          <w:szCs w:val="24"/>
          <w:lang w:eastAsia="ru-RU"/>
        </w:rPr>
      </w:pPr>
      <w:r w:rsidRPr="00F54C33">
        <w:rPr>
          <w:rFonts w:ascii="Times New Roman" w:eastAsia="Times New Roman" w:hAnsi="Times New Roman" w:cs="Times New Roman"/>
          <w:sz w:val="24"/>
          <w:szCs w:val="24"/>
          <w:lang w:eastAsia="ru-RU"/>
        </w:rPr>
        <w:t>Размер государственной пенсии по случаю потери кормильца членам семьи погибшего (умершего) космонавта</w:t>
      </w:r>
    </w:p>
    <w:tbl>
      <w:tblPr>
        <w:tblW w:w="0" w:type="auto"/>
        <w:tblCellSpacing w:w="0"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firstRow="1" w:lastRow="0" w:firstColumn="1" w:lastColumn="0" w:noHBand="0" w:noVBand="1"/>
      </w:tblPr>
      <w:tblGrid>
        <w:gridCol w:w="6267"/>
        <w:gridCol w:w="3268"/>
      </w:tblGrid>
      <w:tr w:rsidR="00F54C33" w:rsidRPr="00F54C33" w:rsidTr="00F54C33">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F54C33" w:rsidRPr="00F54C33" w:rsidRDefault="00F54C33" w:rsidP="00F54C3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54C33">
              <w:rPr>
                <w:rFonts w:ascii="Times New Roman" w:eastAsia="Times New Roman" w:hAnsi="Times New Roman" w:cs="Times New Roman"/>
                <w:b/>
                <w:bCs/>
                <w:sz w:val="24"/>
                <w:szCs w:val="24"/>
                <w:lang w:eastAsia="ru-RU"/>
              </w:rPr>
              <w:lastRenderedPageBreak/>
              <w:t>Категория получателей пенсии</w:t>
            </w:r>
          </w:p>
        </w:tc>
        <w:tc>
          <w:tcPr>
            <w:tcW w:w="0" w:type="auto"/>
            <w:tcBorders>
              <w:top w:val="outset" w:sz="6" w:space="0" w:color="auto"/>
              <w:left w:val="outset" w:sz="6" w:space="0" w:color="auto"/>
              <w:bottom w:val="outset" w:sz="6" w:space="0" w:color="auto"/>
              <w:right w:val="outset" w:sz="6" w:space="0" w:color="auto"/>
            </w:tcBorders>
            <w:hideMark/>
          </w:tcPr>
          <w:p w:rsidR="00F54C33" w:rsidRPr="00F54C33" w:rsidRDefault="00F54C33" w:rsidP="00F54C3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54C33">
              <w:rPr>
                <w:rFonts w:ascii="Times New Roman" w:eastAsia="Times New Roman" w:hAnsi="Times New Roman" w:cs="Times New Roman"/>
                <w:b/>
                <w:bCs/>
                <w:sz w:val="24"/>
                <w:szCs w:val="24"/>
                <w:lang w:eastAsia="ru-RU"/>
              </w:rPr>
              <w:t>Размер пенсии</w:t>
            </w:r>
          </w:p>
        </w:tc>
      </w:tr>
      <w:tr w:rsidR="00F54C33" w:rsidRPr="00F54C33" w:rsidTr="00F54C33">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F54C33" w:rsidRPr="00F54C33" w:rsidRDefault="00F54C33" w:rsidP="00F54C33">
            <w:pPr>
              <w:spacing w:before="100" w:beforeAutospacing="1" w:after="100" w:afterAutospacing="1" w:line="240" w:lineRule="auto"/>
              <w:rPr>
                <w:rFonts w:ascii="Times New Roman" w:eastAsia="Times New Roman" w:hAnsi="Times New Roman" w:cs="Times New Roman"/>
                <w:sz w:val="24"/>
                <w:szCs w:val="24"/>
                <w:lang w:eastAsia="ru-RU"/>
              </w:rPr>
            </w:pPr>
            <w:r w:rsidRPr="00F54C33">
              <w:rPr>
                <w:rFonts w:ascii="Times New Roman" w:eastAsia="Times New Roman" w:hAnsi="Times New Roman" w:cs="Times New Roman"/>
                <w:sz w:val="24"/>
                <w:szCs w:val="24"/>
                <w:lang w:eastAsia="ru-RU"/>
              </w:rPr>
              <w:t>Членам семей погибших (умерших) граждан из числа космонавто</w:t>
            </w:r>
            <w:proofErr w:type="gramStart"/>
            <w:r w:rsidRPr="00F54C33">
              <w:rPr>
                <w:rFonts w:ascii="Times New Roman" w:eastAsia="Times New Roman" w:hAnsi="Times New Roman" w:cs="Times New Roman"/>
                <w:sz w:val="24"/>
                <w:szCs w:val="24"/>
                <w:lang w:eastAsia="ru-RU"/>
              </w:rPr>
              <w:t>в-</w:t>
            </w:r>
            <w:proofErr w:type="gramEnd"/>
            <w:r w:rsidRPr="00F54C33">
              <w:rPr>
                <w:rFonts w:ascii="Times New Roman" w:eastAsia="Times New Roman" w:hAnsi="Times New Roman" w:cs="Times New Roman"/>
                <w:sz w:val="24"/>
                <w:szCs w:val="24"/>
                <w:lang w:eastAsia="ru-RU"/>
              </w:rPr>
              <w:t xml:space="preserve"> испытателей, космонавтов-исследователей, инструкторов-космонавтов- испытателей, инструкторов-космонавтов-исследователей, имевших звание "Летчик-космонавт СССР" или "Летчик-космонавт Российской Федерации", а также членам семей граждан из числа кандидатов в космонавты-испытатели, космонавты-исследователи, из числа космонавтов-испытателей, космонавтов-исследователей, инструкторов-космонавтов-испытателей, инструкторов-космонавтов-исследователей, погибших при исполнении служебных обязанностей, связанных с подготовкой или выполнением космического полета.</w:t>
            </w:r>
          </w:p>
        </w:tc>
        <w:tc>
          <w:tcPr>
            <w:tcW w:w="0" w:type="auto"/>
            <w:tcBorders>
              <w:top w:val="outset" w:sz="6" w:space="0" w:color="auto"/>
              <w:left w:val="outset" w:sz="6" w:space="0" w:color="auto"/>
              <w:bottom w:val="outset" w:sz="6" w:space="0" w:color="auto"/>
              <w:right w:val="outset" w:sz="6" w:space="0" w:color="auto"/>
            </w:tcBorders>
            <w:hideMark/>
          </w:tcPr>
          <w:p w:rsidR="00F54C33" w:rsidRPr="00F54C33" w:rsidRDefault="00F54C33" w:rsidP="00F54C33">
            <w:pPr>
              <w:spacing w:before="100" w:beforeAutospacing="1" w:after="100" w:afterAutospacing="1" w:line="240" w:lineRule="auto"/>
              <w:rPr>
                <w:rFonts w:ascii="Times New Roman" w:eastAsia="Times New Roman" w:hAnsi="Times New Roman" w:cs="Times New Roman"/>
                <w:sz w:val="24"/>
                <w:szCs w:val="24"/>
                <w:lang w:eastAsia="ru-RU"/>
              </w:rPr>
            </w:pPr>
            <w:r w:rsidRPr="00F54C33">
              <w:rPr>
                <w:rFonts w:ascii="Times New Roman" w:eastAsia="Times New Roman" w:hAnsi="Times New Roman" w:cs="Times New Roman"/>
                <w:sz w:val="24"/>
                <w:szCs w:val="24"/>
                <w:lang w:eastAsia="ru-RU"/>
              </w:rPr>
              <w:t>40% соответствующего денежного довольствия (заработка) кормильца на каждого члена семьи.</w:t>
            </w:r>
          </w:p>
        </w:tc>
      </w:tr>
    </w:tbl>
    <w:p w:rsidR="00F54C33" w:rsidRPr="00F54C33" w:rsidRDefault="00F54C33" w:rsidP="00F54C33">
      <w:pPr>
        <w:spacing w:before="100" w:beforeAutospacing="1" w:after="100" w:afterAutospacing="1" w:line="240" w:lineRule="auto"/>
        <w:rPr>
          <w:rFonts w:ascii="Times New Roman" w:eastAsia="Times New Roman" w:hAnsi="Times New Roman" w:cs="Times New Roman"/>
          <w:sz w:val="24"/>
          <w:szCs w:val="24"/>
          <w:lang w:eastAsia="ru-RU"/>
        </w:rPr>
      </w:pPr>
      <w:r w:rsidRPr="00F54C33">
        <w:rPr>
          <w:rFonts w:ascii="Times New Roman" w:eastAsia="Times New Roman" w:hAnsi="Times New Roman" w:cs="Times New Roman"/>
          <w:sz w:val="24"/>
          <w:szCs w:val="24"/>
          <w:lang w:eastAsia="ru-RU"/>
        </w:rPr>
        <w:t>Размеры пенсий по случаю потери кормильца гражданам, проживающим в районах Крайнего Севера и приравненных к ним местностях, в районах с тяжелыми климатическими условиями</w:t>
      </w:r>
    </w:p>
    <w:p w:rsidR="00F54C33" w:rsidRPr="00F54C33" w:rsidRDefault="00F54C33" w:rsidP="00F54C33">
      <w:pPr>
        <w:spacing w:before="100" w:beforeAutospacing="1" w:after="100" w:afterAutospacing="1" w:line="240" w:lineRule="auto"/>
        <w:rPr>
          <w:rFonts w:ascii="Times New Roman" w:eastAsia="Times New Roman" w:hAnsi="Times New Roman" w:cs="Times New Roman"/>
          <w:sz w:val="24"/>
          <w:szCs w:val="24"/>
          <w:lang w:eastAsia="ru-RU"/>
        </w:rPr>
      </w:pPr>
      <w:r w:rsidRPr="00F54C33">
        <w:rPr>
          <w:rFonts w:ascii="Times New Roman" w:eastAsia="Times New Roman" w:hAnsi="Times New Roman" w:cs="Times New Roman"/>
          <w:sz w:val="24"/>
          <w:szCs w:val="24"/>
          <w:lang w:eastAsia="ru-RU"/>
        </w:rPr>
        <w:t>Размеры государственных пенсий по случаю потери кормильца граждан, проживающих в районах Крайнего Севера и приравненных к ним местностях, в районах с тяжелыми климатическими условиями, определяемых Правительством Российской Федерации, увеличиваются на соответствующий районный коэффициент, устанавливаемый Правительством Российской Федерации, на весь период проживания граждан в указанных районах. При выезде граждан из этих районов на новое постоянное место жительства размер пенсии определяется без учета районного коэффициента.</w:t>
      </w:r>
    </w:p>
    <w:p w:rsidR="00F54C33" w:rsidRPr="00F54C33" w:rsidRDefault="00F54C33" w:rsidP="00F54C33">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16" w:history="1">
        <w:r w:rsidRPr="00F54C33">
          <w:rPr>
            <w:rFonts w:ascii="Times New Roman" w:eastAsia="Times New Roman" w:hAnsi="Times New Roman" w:cs="Times New Roman"/>
            <w:b/>
            <w:bCs/>
            <w:color w:val="0000FF"/>
            <w:sz w:val="27"/>
            <w:szCs w:val="27"/>
            <w:u w:val="single"/>
            <w:lang w:eastAsia="ru-RU"/>
          </w:rPr>
          <w:t xml:space="preserve">Выплата </w:t>
        </w:r>
      </w:hyperlink>
    </w:p>
    <w:p w:rsidR="00F54C33" w:rsidRPr="00F54C33" w:rsidRDefault="00F54C33" w:rsidP="00F54C33">
      <w:pPr>
        <w:spacing w:before="100" w:beforeAutospacing="1" w:after="100" w:afterAutospacing="1" w:line="240" w:lineRule="auto"/>
        <w:rPr>
          <w:rFonts w:ascii="Times New Roman" w:eastAsia="Times New Roman" w:hAnsi="Times New Roman" w:cs="Times New Roman"/>
          <w:sz w:val="24"/>
          <w:szCs w:val="24"/>
          <w:lang w:eastAsia="ru-RU"/>
        </w:rPr>
      </w:pPr>
      <w:r w:rsidRPr="00F54C33">
        <w:rPr>
          <w:rFonts w:ascii="Times New Roman" w:eastAsia="Times New Roman" w:hAnsi="Times New Roman" w:cs="Times New Roman"/>
          <w:sz w:val="24"/>
          <w:szCs w:val="24"/>
          <w:lang w:eastAsia="ru-RU"/>
        </w:rPr>
        <w:t>Пенсия выплачивается ежемесячно. Пенсионер вправе выбрать по своему усмотрению организацию, которая будет заниматься доставкой пенсии, а также способ ее получения (на дому, в кассе доставочной организации или на свой счет в банке). Кроме того, за пенсионера получать пенсию может доверенное лицо. Выплата пенсии по доверенности, срок действия которой превышает один год, производится в течение всего срока действия доверенности при условии, что пенсионер ежегодно подтверждает факт регистрации по месту получения пенсии.</w:t>
      </w:r>
    </w:p>
    <w:p w:rsidR="00F54C33" w:rsidRPr="00F54C33" w:rsidRDefault="00F54C33" w:rsidP="00F54C33">
      <w:pPr>
        <w:spacing w:before="100" w:beforeAutospacing="1" w:after="100" w:afterAutospacing="1" w:line="240" w:lineRule="auto"/>
        <w:rPr>
          <w:rFonts w:ascii="Times New Roman" w:eastAsia="Times New Roman" w:hAnsi="Times New Roman" w:cs="Times New Roman"/>
          <w:sz w:val="24"/>
          <w:szCs w:val="24"/>
          <w:lang w:eastAsia="ru-RU"/>
        </w:rPr>
      </w:pPr>
      <w:r w:rsidRPr="00F54C33">
        <w:rPr>
          <w:rFonts w:ascii="Times New Roman" w:eastAsia="Times New Roman" w:hAnsi="Times New Roman" w:cs="Times New Roman"/>
          <w:b/>
          <w:bCs/>
          <w:sz w:val="24"/>
          <w:szCs w:val="24"/>
          <w:lang w:eastAsia="ru-RU"/>
        </w:rPr>
        <w:t>Способы доставки пенсии:</w:t>
      </w:r>
    </w:p>
    <w:p w:rsidR="00F54C33" w:rsidRPr="00F54C33" w:rsidRDefault="00F54C33" w:rsidP="00F54C33">
      <w:pPr>
        <w:spacing w:before="100" w:beforeAutospacing="1" w:after="100" w:afterAutospacing="1" w:line="240" w:lineRule="auto"/>
        <w:rPr>
          <w:rFonts w:ascii="Times New Roman" w:eastAsia="Times New Roman" w:hAnsi="Times New Roman" w:cs="Times New Roman"/>
          <w:sz w:val="24"/>
          <w:szCs w:val="24"/>
          <w:lang w:eastAsia="ru-RU"/>
        </w:rPr>
      </w:pPr>
      <w:r w:rsidRPr="00F54C33">
        <w:rPr>
          <w:rFonts w:ascii="Times New Roman" w:eastAsia="Times New Roman" w:hAnsi="Times New Roman" w:cs="Times New Roman"/>
          <w:sz w:val="24"/>
          <w:szCs w:val="24"/>
          <w:u w:val="single"/>
          <w:lang w:eastAsia="ru-RU"/>
        </w:rPr>
        <w:t>1. через Почту России</w:t>
      </w:r>
      <w:r w:rsidRPr="00F54C33">
        <w:rPr>
          <w:rFonts w:ascii="Times New Roman" w:eastAsia="Times New Roman" w:hAnsi="Times New Roman" w:cs="Times New Roman"/>
          <w:sz w:val="24"/>
          <w:szCs w:val="24"/>
          <w:lang w:eastAsia="ru-RU"/>
        </w:rPr>
        <w:t xml:space="preserve"> – вы можете получать пенсию на дом или самостоятельно в почтовом отделении по месту жительства. В этом случае каждому пенсионеру устанавливается дата получения пенсии в соответствии с графиком доставки, при этом пенсия может быть выплачена позднее установленной даты в пределах доставочного периода. Дату окончания выплатного периода лучше узнать заранее, так как в каждом почтовом отделении она своя. </w:t>
      </w:r>
      <w:proofErr w:type="gramStart"/>
      <w:r w:rsidRPr="00F54C33">
        <w:rPr>
          <w:rFonts w:ascii="Times New Roman" w:eastAsia="Times New Roman" w:hAnsi="Times New Roman" w:cs="Times New Roman"/>
          <w:sz w:val="24"/>
          <w:szCs w:val="24"/>
          <w:lang w:eastAsia="ru-RU"/>
        </w:rPr>
        <w:t>Если пенсия не получена в течение шести месяцев, то ее выплата приостанавливается, и необходимо будет написать заявление в свой Пенсионный фонд, чтобы возобновить выплату;</w:t>
      </w:r>
      <w:proofErr w:type="gramEnd"/>
    </w:p>
    <w:p w:rsidR="00F54C33" w:rsidRPr="00F54C33" w:rsidRDefault="00F54C33" w:rsidP="00F54C33">
      <w:pPr>
        <w:spacing w:before="100" w:beforeAutospacing="1" w:after="100" w:afterAutospacing="1" w:line="240" w:lineRule="auto"/>
        <w:rPr>
          <w:rFonts w:ascii="Times New Roman" w:eastAsia="Times New Roman" w:hAnsi="Times New Roman" w:cs="Times New Roman"/>
          <w:sz w:val="24"/>
          <w:szCs w:val="24"/>
          <w:lang w:eastAsia="ru-RU"/>
        </w:rPr>
      </w:pPr>
      <w:r w:rsidRPr="00F54C33">
        <w:rPr>
          <w:rFonts w:ascii="Times New Roman" w:eastAsia="Times New Roman" w:hAnsi="Times New Roman" w:cs="Times New Roman"/>
          <w:sz w:val="24"/>
          <w:szCs w:val="24"/>
          <w:u w:val="single"/>
          <w:lang w:eastAsia="ru-RU"/>
        </w:rPr>
        <w:t>2. через банк</w:t>
      </w:r>
      <w:r w:rsidRPr="00F54C33">
        <w:rPr>
          <w:rFonts w:ascii="Times New Roman" w:eastAsia="Times New Roman" w:hAnsi="Times New Roman" w:cs="Times New Roman"/>
          <w:sz w:val="24"/>
          <w:szCs w:val="24"/>
          <w:lang w:eastAsia="ru-RU"/>
        </w:rPr>
        <w:t xml:space="preserve"> – вы можете получать пенсию в кассе отделения банка или оформить банковскую карту (с 01.07.2017 года для выплаты пенсии оформляются только карты национальной платежной системы «МИР») и снимать денежные средства через банкомат. </w:t>
      </w:r>
      <w:r w:rsidRPr="00F54C33">
        <w:rPr>
          <w:rFonts w:ascii="Times New Roman" w:eastAsia="Times New Roman" w:hAnsi="Times New Roman" w:cs="Times New Roman"/>
          <w:sz w:val="24"/>
          <w:szCs w:val="24"/>
          <w:lang w:eastAsia="ru-RU"/>
        </w:rPr>
        <w:lastRenderedPageBreak/>
        <w:t>Доставка пенсии за текущий месяц на счет производится в день поступления средств от территориального органа Пенсионного фонда России. Снять свои деньги с банковского счета можно в любой день после их зачисления. Зачисление на счет пенсионера в кредитной организации производится без взимания комиссионного вознаграждения.</w:t>
      </w:r>
    </w:p>
    <w:p w:rsidR="00F54C33" w:rsidRPr="00F54C33" w:rsidRDefault="00F54C33" w:rsidP="00F54C33">
      <w:pPr>
        <w:spacing w:after="0" w:line="240" w:lineRule="auto"/>
        <w:jc w:val="both"/>
        <w:rPr>
          <w:rFonts w:ascii="Times New Roman" w:eastAsia="Times New Roman" w:hAnsi="Times New Roman" w:cs="Times New Roman"/>
          <w:sz w:val="24"/>
          <w:szCs w:val="24"/>
          <w:lang w:eastAsia="ru-RU"/>
        </w:rPr>
      </w:pPr>
      <w:r w:rsidRPr="00F54C33">
        <w:rPr>
          <w:rFonts w:ascii="Times New Roman" w:eastAsia="Times New Roman" w:hAnsi="Times New Roman" w:cs="Times New Roman"/>
          <w:sz w:val="24"/>
          <w:szCs w:val="24"/>
          <w:lang w:eastAsia="ru-RU"/>
        </w:rPr>
        <w:t>ВАЖНО! пенсионеры, получающие в настоящее время пенсии на счета, открытые в кредитных организациях на территории Российской Федерации, предусматривающие осуществление операций с использованием платежных карт иных платежных систем, будут переведены на национальную платежную систему «МИР» по мере истечения срока действия текущих банковских карт;</w:t>
      </w:r>
    </w:p>
    <w:p w:rsidR="00F54C33" w:rsidRPr="00F54C33" w:rsidRDefault="00F54C33" w:rsidP="00F54C33">
      <w:pPr>
        <w:spacing w:before="100" w:beforeAutospacing="1" w:after="100" w:afterAutospacing="1" w:line="240" w:lineRule="auto"/>
        <w:rPr>
          <w:rFonts w:ascii="Times New Roman" w:eastAsia="Times New Roman" w:hAnsi="Times New Roman" w:cs="Times New Roman"/>
          <w:sz w:val="24"/>
          <w:szCs w:val="24"/>
          <w:lang w:eastAsia="ru-RU"/>
        </w:rPr>
      </w:pPr>
      <w:r w:rsidRPr="00F54C33">
        <w:rPr>
          <w:rFonts w:ascii="Times New Roman" w:eastAsia="Times New Roman" w:hAnsi="Times New Roman" w:cs="Times New Roman"/>
          <w:sz w:val="24"/>
          <w:szCs w:val="24"/>
          <w:u w:val="single"/>
          <w:lang w:eastAsia="ru-RU"/>
        </w:rPr>
        <w:t>3. через организацию, занимающуюся доставкой пенсии</w:t>
      </w:r>
      <w:r w:rsidRPr="00F54C33">
        <w:rPr>
          <w:rFonts w:ascii="Times New Roman" w:eastAsia="Times New Roman" w:hAnsi="Times New Roman" w:cs="Times New Roman"/>
          <w:sz w:val="24"/>
          <w:szCs w:val="24"/>
          <w:lang w:eastAsia="ru-RU"/>
        </w:rPr>
        <w:t xml:space="preserve"> – вы можете получать пенсию на дому или самостоятельно в этой организации. Полный перечень таких организаций в вашем регионе (в том числе осуществляющих доставку пенсии на дом) есть в распоряжении территориального органа Пенсионного фонда России. Порядок выплаты пенсии через иную организацию, занимающуюся доставкой пенсий, такой же, как через отделение почтовой связи.</w:t>
      </w:r>
    </w:p>
    <w:p w:rsidR="00F54C33" w:rsidRPr="00F54C33" w:rsidRDefault="00F54C33" w:rsidP="00F54C33">
      <w:pPr>
        <w:spacing w:before="100" w:beforeAutospacing="1" w:after="100" w:afterAutospacing="1" w:line="240" w:lineRule="auto"/>
        <w:rPr>
          <w:rFonts w:ascii="Times New Roman" w:eastAsia="Times New Roman" w:hAnsi="Times New Roman" w:cs="Times New Roman"/>
          <w:sz w:val="24"/>
          <w:szCs w:val="24"/>
          <w:lang w:eastAsia="ru-RU"/>
        </w:rPr>
      </w:pPr>
      <w:r w:rsidRPr="00F54C33">
        <w:rPr>
          <w:rFonts w:ascii="Times New Roman" w:eastAsia="Times New Roman" w:hAnsi="Times New Roman" w:cs="Times New Roman"/>
          <w:i/>
          <w:iCs/>
          <w:sz w:val="24"/>
          <w:szCs w:val="24"/>
          <w:lang w:eastAsia="ru-RU"/>
        </w:rPr>
        <w:t>Для выбора способа доставки или его изменения, вам необходимо уведомить об этом ПФР, любым удобным для вас способом:</w:t>
      </w:r>
    </w:p>
    <w:p w:rsidR="00F54C33" w:rsidRPr="00F54C33" w:rsidRDefault="00F54C33" w:rsidP="00F54C33">
      <w:pPr>
        <w:numPr>
          <w:ilvl w:val="0"/>
          <w:numId w:val="8"/>
        </w:numPr>
        <w:spacing w:before="100" w:beforeAutospacing="1" w:after="100" w:afterAutospacing="1" w:line="240" w:lineRule="auto"/>
        <w:rPr>
          <w:rFonts w:ascii="Times New Roman" w:eastAsia="Times New Roman" w:hAnsi="Times New Roman" w:cs="Times New Roman"/>
          <w:sz w:val="24"/>
          <w:szCs w:val="24"/>
          <w:lang w:eastAsia="ru-RU"/>
        </w:rPr>
      </w:pPr>
      <w:r w:rsidRPr="00F54C33">
        <w:rPr>
          <w:rFonts w:ascii="Times New Roman" w:eastAsia="Times New Roman" w:hAnsi="Times New Roman" w:cs="Times New Roman"/>
          <w:i/>
          <w:iCs/>
          <w:sz w:val="24"/>
          <w:szCs w:val="24"/>
          <w:lang w:eastAsia="ru-RU"/>
        </w:rPr>
        <w:t>письменно, подав заявление в территориальный орган ПФР, который назначил вам пенсию (</w:t>
      </w:r>
      <w:hyperlink r:id="rId17" w:history="1">
        <w:r w:rsidRPr="00F54C33">
          <w:rPr>
            <w:rFonts w:ascii="Times New Roman" w:eastAsia="Times New Roman" w:hAnsi="Times New Roman" w:cs="Times New Roman"/>
            <w:i/>
            <w:iCs/>
            <w:color w:val="0000FF"/>
            <w:sz w:val="24"/>
            <w:szCs w:val="24"/>
            <w:u w:val="single"/>
            <w:lang w:eastAsia="ru-RU"/>
          </w:rPr>
          <w:t>бланк заявления на выбор способа доставки пенсии</w:t>
        </w:r>
      </w:hyperlink>
      <w:r w:rsidRPr="00F54C33">
        <w:rPr>
          <w:rFonts w:ascii="Times New Roman" w:eastAsia="Times New Roman" w:hAnsi="Times New Roman" w:cs="Times New Roman"/>
          <w:i/>
          <w:iCs/>
          <w:sz w:val="24"/>
          <w:szCs w:val="24"/>
          <w:lang w:eastAsia="ru-RU"/>
        </w:rPr>
        <w:t>);</w:t>
      </w:r>
    </w:p>
    <w:p w:rsidR="00F54C33" w:rsidRPr="00F54C33" w:rsidRDefault="00F54C33" w:rsidP="00F54C33">
      <w:pPr>
        <w:numPr>
          <w:ilvl w:val="0"/>
          <w:numId w:val="9"/>
        </w:numPr>
        <w:spacing w:before="100" w:beforeAutospacing="1" w:after="100" w:afterAutospacing="1" w:line="240" w:lineRule="auto"/>
        <w:rPr>
          <w:rFonts w:ascii="Times New Roman" w:eastAsia="Times New Roman" w:hAnsi="Times New Roman" w:cs="Times New Roman"/>
          <w:sz w:val="24"/>
          <w:szCs w:val="24"/>
          <w:lang w:eastAsia="ru-RU"/>
        </w:rPr>
      </w:pPr>
      <w:r w:rsidRPr="00F54C33">
        <w:rPr>
          <w:rFonts w:ascii="Times New Roman" w:eastAsia="Times New Roman" w:hAnsi="Times New Roman" w:cs="Times New Roman"/>
          <w:sz w:val="24"/>
          <w:szCs w:val="24"/>
          <w:lang w:eastAsia="ru-RU"/>
        </w:rPr>
        <w:t xml:space="preserve">в электронном виде, подав соответствующее заявление через </w:t>
      </w:r>
      <w:hyperlink r:id="rId18" w:anchor="services-f" w:history="1">
        <w:r w:rsidRPr="00F54C33">
          <w:rPr>
            <w:rFonts w:ascii="Times New Roman" w:eastAsia="Times New Roman" w:hAnsi="Times New Roman" w:cs="Times New Roman"/>
            <w:color w:val="0000FF"/>
            <w:sz w:val="24"/>
            <w:szCs w:val="24"/>
            <w:u w:val="single"/>
            <w:lang w:eastAsia="ru-RU"/>
          </w:rPr>
          <w:t>«Личный кабинет гражданина»</w:t>
        </w:r>
      </w:hyperlink>
      <w:r w:rsidRPr="00F54C33">
        <w:rPr>
          <w:rFonts w:ascii="Times New Roman" w:eastAsia="Times New Roman" w:hAnsi="Times New Roman" w:cs="Times New Roman"/>
          <w:sz w:val="24"/>
          <w:szCs w:val="24"/>
          <w:lang w:eastAsia="ru-RU"/>
        </w:rPr>
        <w:t xml:space="preserve"> на сайте ПФР.</w:t>
      </w:r>
    </w:p>
    <w:p w:rsidR="00F54C33" w:rsidRPr="00F54C33" w:rsidRDefault="00F54C33" w:rsidP="00F54C33">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19" w:history="1">
        <w:r w:rsidRPr="00F54C33">
          <w:rPr>
            <w:rFonts w:ascii="Times New Roman" w:eastAsia="Times New Roman" w:hAnsi="Times New Roman" w:cs="Times New Roman"/>
            <w:b/>
            <w:bCs/>
            <w:color w:val="0000FF"/>
            <w:sz w:val="27"/>
            <w:szCs w:val="27"/>
            <w:u w:val="single"/>
            <w:lang w:eastAsia="ru-RU"/>
          </w:rPr>
          <w:t>Доставка пенсий несовершеннолетним пенсионерам</w:t>
        </w:r>
      </w:hyperlink>
    </w:p>
    <w:p w:rsidR="00F54C33" w:rsidRPr="00F54C33" w:rsidRDefault="00F54C33" w:rsidP="00F54C33">
      <w:pPr>
        <w:spacing w:before="100" w:beforeAutospacing="1" w:after="100" w:afterAutospacing="1" w:line="240" w:lineRule="auto"/>
        <w:rPr>
          <w:rFonts w:ascii="Times New Roman" w:eastAsia="Times New Roman" w:hAnsi="Times New Roman" w:cs="Times New Roman"/>
          <w:sz w:val="24"/>
          <w:szCs w:val="24"/>
          <w:lang w:eastAsia="ru-RU"/>
        </w:rPr>
      </w:pPr>
      <w:r w:rsidRPr="00F54C33">
        <w:rPr>
          <w:rFonts w:ascii="Times New Roman" w:eastAsia="Times New Roman" w:hAnsi="Times New Roman" w:cs="Times New Roman"/>
          <w:sz w:val="24"/>
          <w:szCs w:val="24"/>
          <w:lang w:eastAsia="ru-RU"/>
        </w:rPr>
        <w:t>Доставка пенсии производится по желанию пенсионера:</w:t>
      </w:r>
    </w:p>
    <w:p w:rsidR="00F54C33" w:rsidRPr="00F54C33" w:rsidRDefault="00F54C33" w:rsidP="00F54C33">
      <w:pPr>
        <w:numPr>
          <w:ilvl w:val="0"/>
          <w:numId w:val="10"/>
        </w:numPr>
        <w:spacing w:before="100" w:beforeAutospacing="1" w:after="100" w:afterAutospacing="1" w:line="240" w:lineRule="auto"/>
        <w:rPr>
          <w:rFonts w:ascii="Times New Roman" w:eastAsia="Times New Roman" w:hAnsi="Times New Roman" w:cs="Times New Roman"/>
          <w:sz w:val="24"/>
          <w:szCs w:val="24"/>
          <w:lang w:eastAsia="ru-RU"/>
        </w:rPr>
      </w:pPr>
      <w:r w:rsidRPr="00F54C33">
        <w:rPr>
          <w:rFonts w:ascii="Times New Roman" w:eastAsia="Times New Roman" w:hAnsi="Times New Roman" w:cs="Times New Roman"/>
          <w:sz w:val="24"/>
          <w:szCs w:val="24"/>
          <w:lang w:eastAsia="ru-RU"/>
        </w:rPr>
        <w:t>  через кредитную организацию путем зачисления сумм пенсии на счет;</w:t>
      </w:r>
    </w:p>
    <w:p w:rsidR="00F54C33" w:rsidRPr="00F54C33" w:rsidRDefault="00F54C33" w:rsidP="00F54C33">
      <w:pPr>
        <w:numPr>
          <w:ilvl w:val="0"/>
          <w:numId w:val="10"/>
        </w:numPr>
        <w:spacing w:before="100" w:beforeAutospacing="1" w:after="100" w:afterAutospacing="1" w:line="240" w:lineRule="auto"/>
        <w:rPr>
          <w:rFonts w:ascii="Times New Roman" w:eastAsia="Times New Roman" w:hAnsi="Times New Roman" w:cs="Times New Roman"/>
          <w:sz w:val="24"/>
          <w:szCs w:val="24"/>
          <w:lang w:eastAsia="ru-RU"/>
        </w:rPr>
      </w:pPr>
      <w:r w:rsidRPr="00F54C33">
        <w:rPr>
          <w:rFonts w:ascii="Times New Roman" w:eastAsia="Times New Roman" w:hAnsi="Times New Roman" w:cs="Times New Roman"/>
          <w:sz w:val="24"/>
          <w:szCs w:val="24"/>
          <w:lang w:eastAsia="ru-RU"/>
        </w:rPr>
        <w:t>  через организации почтовой связи (иные организации, занимающиеся доставкой пенсий) путем вручения сумм пенсии на дому или в кассе организации, производящей доставку.</w:t>
      </w:r>
    </w:p>
    <w:p w:rsidR="00F54C33" w:rsidRPr="00F54C33" w:rsidRDefault="00F54C33" w:rsidP="00F54C33">
      <w:pPr>
        <w:spacing w:before="100" w:beforeAutospacing="1" w:after="100" w:afterAutospacing="1" w:line="240" w:lineRule="auto"/>
        <w:rPr>
          <w:rFonts w:ascii="Times New Roman" w:eastAsia="Times New Roman" w:hAnsi="Times New Roman" w:cs="Times New Roman"/>
          <w:sz w:val="24"/>
          <w:szCs w:val="24"/>
          <w:lang w:eastAsia="ru-RU"/>
        </w:rPr>
      </w:pPr>
      <w:r w:rsidRPr="00F54C33">
        <w:rPr>
          <w:rFonts w:ascii="Times New Roman" w:eastAsia="Times New Roman" w:hAnsi="Times New Roman" w:cs="Times New Roman"/>
          <w:sz w:val="24"/>
          <w:szCs w:val="24"/>
          <w:lang w:eastAsia="ru-RU"/>
        </w:rPr>
        <w:t xml:space="preserve">Особенностью доставки пенсии несовершеннолетним пенсионерам является то, что право на пенсию имеет сам несовершеннолетний гражданин, при этом доставку данной </w:t>
      </w:r>
      <w:proofErr w:type="gramStart"/>
      <w:r w:rsidRPr="00F54C33">
        <w:rPr>
          <w:rFonts w:ascii="Times New Roman" w:eastAsia="Times New Roman" w:hAnsi="Times New Roman" w:cs="Times New Roman"/>
          <w:sz w:val="24"/>
          <w:szCs w:val="24"/>
          <w:lang w:eastAsia="ru-RU"/>
        </w:rPr>
        <w:t>пенсии</w:t>
      </w:r>
      <w:proofErr w:type="gramEnd"/>
      <w:r w:rsidRPr="00F54C33">
        <w:rPr>
          <w:rFonts w:ascii="Times New Roman" w:eastAsia="Times New Roman" w:hAnsi="Times New Roman" w:cs="Times New Roman"/>
          <w:sz w:val="24"/>
          <w:szCs w:val="24"/>
          <w:lang w:eastAsia="ru-RU"/>
        </w:rPr>
        <w:t xml:space="preserve"> возможно производить как на его имя, так и на имя его законного представителя (родителя, усыновителя, опекуна, попечителя).</w:t>
      </w:r>
    </w:p>
    <w:p w:rsidR="00F54C33" w:rsidRPr="00F54C33" w:rsidRDefault="00F54C33" w:rsidP="00F54C33">
      <w:pPr>
        <w:spacing w:before="100" w:beforeAutospacing="1" w:after="100" w:afterAutospacing="1" w:line="240" w:lineRule="auto"/>
        <w:rPr>
          <w:rFonts w:ascii="Times New Roman" w:eastAsia="Times New Roman" w:hAnsi="Times New Roman" w:cs="Times New Roman"/>
          <w:sz w:val="24"/>
          <w:szCs w:val="24"/>
          <w:lang w:eastAsia="ru-RU"/>
        </w:rPr>
      </w:pPr>
      <w:r w:rsidRPr="00F54C33">
        <w:rPr>
          <w:rFonts w:ascii="Times New Roman" w:eastAsia="Times New Roman" w:hAnsi="Times New Roman" w:cs="Times New Roman"/>
          <w:sz w:val="24"/>
          <w:szCs w:val="24"/>
          <w:lang w:eastAsia="ru-RU"/>
        </w:rPr>
        <w:t xml:space="preserve">Таким образом, если получателем пенсии </w:t>
      </w:r>
      <w:proofErr w:type="gramStart"/>
      <w:r w:rsidRPr="00F54C33">
        <w:rPr>
          <w:rFonts w:ascii="Times New Roman" w:eastAsia="Times New Roman" w:hAnsi="Times New Roman" w:cs="Times New Roman"/>
          <w:sz w:val="24"/>
          <w:szCs w:val="24"/>
          <w:lang w:eastAsia="ru-RU"/>
        </w:rPr>
        <w:t>является ребенок в возрасте до 18 лет доставка пенсии может</w:t>
      </w:r>
      <w:proofErr w:type="gramEnd"/>
      <w:r w:rsidRPr="00F54C33">
        <w:rPr>
          <w:rFonts w:ascii="Times New Roman" w:eastAsia="Times New Roman" w:hAnsi="Times New Roman" w:cs="Times New Roman"/>
          <w:sz w:val="24"/>
          <w:szCs w:val="24"/>
          <w:lang w:eastAsia="ru-RU"/>
        </w:rPr>
        <w:t xml:space="preserve"> производиться его родителю (усыновителю) либо опекуну (попечителю), – на счет указанного лица в кредитной организации или через организацию почтовой связи (доставочный документ будет оформлен на имя правомочного лица).</w:t>
      </w:r>
    </w:p>
    <w:p w:rsidR="00F54C33" w:rsidRPr="00F54C33" w:rsidRDefault="00F54C33" w:rsidP="00F54C33">
      <w:pPr>
        <w:spacing w:before="100" w:beforeAutospacing="1" w:after="100" w:afterAutospacing="1" w:line="240" w:lineRule="auto"/>
        <w:rPr>
          <w:rFonts w:ascii="Times New Roman" w:eastAsia="Times New Roman" w:hAnsi="Times New Roman" w:cs="Times New Roman"/>
          <w:sz w:val="24"/>
          <w:szCs w:val="24"/>
          <w:lang w:eastAsia="ru-RU"/>
        </w:rPr>
      </w:pPr>
      <w:r w:rsidRPr="00F54C33">
        <w:rPr>
          <w:rFonts w:ascii="Times New Roman" w:eastAsia="Times New Roman" w:hAnsi="Times New Roman" w:cs="Times New Roman"/>
          <w:sz w:val="24"/>
          <w:szCs w:val="24"/>
          <w:lang w:eastAsia="ru-RU"/>
        </w:rPr>
        <w:t>При этом суммы пенсий, причитающиеся несовершеннолетнему  гражданину, подлежат зачислению на отдельный номинальный счет, открываемый его опекуном или попечителем, и могут расходоваться без предварительного разрешения органа опеки и попечительства.</w:t>
      </w:r>
    </w:p>
    <w:p w:rsidR="00F54C33" w:rsidRPr="00F54C33" w:rsidRDefault="00F54C33" w:rsidP="00F54C33">
      <w:pPr>
        <w:spacing w:before="100" w:beforeAutospacing="1" w:after="100" w:afterAutospacing="1" w:line="240" w:lineRule="auto"/>
        <w:rPr>
          <w:rFonts w:ascii="Times New Roman" w:eastAsia="Times New Roman" w:hAnsi="Times New Roman" w:cs="Times New Roman"/>
          <w:sz w:val="24"/>
          <w:szCs w:val="24"/>
          <w:lang w:eastAsia="ru-RU"/>
        </w:rPr>
      </w:pPr>
      <w:r w:rsidRPr="00F54C33">
        <w:rPr>
          <w:rFonts w:ascii="Times New Roman" w:eastAsia="Times New Roman" w:hAnsi="Times New Roman" w:cs="Times New Roman"/>
          <w:sz w:val="24"/>
          <w:szCs w:val="24"/>
          <w:lang w:eastAsia="ru-RU"/>
        </w:rPr>
        <w:lastRenderedPageBreak/>
        <w:t>На родителей также распространяется указанный порядок доставки пенсий в силу соответствующих положений Семейного кодекса Российской Федерации.</w:t>
      </w:r>
    </w:p>
    <w:p w:rsidR="00F54C33" w:rsidRPr="00F54C33" w:rsidRDefault="00F54C33" w:rsidP="00F54C33">
      <w:pPr>
        <w:spacing w:before="100" w:beforeAutospacing="1" w:after="100" w:afterAutospacing="1" w:line="240" w:lineRule="auto"/>
        <w:rPr>
          <w:rFonts w:ascii="Times New Roman" w:eastAsia="Times New Roman" w:hAnsi="Times New Roman" w:cs="Times New Roman"/>
          <w:sz w:val="24"/>
          <w:szCs w:val="24"/>
          <w:lang w:eastAsia="ru-RU"/>
        </w:rPr>
      </w:pPr>
      <w:r w:rsidRPr="00F54C33">
        <w:rPr>
          <w:rFonts w:ascii="Times New Roman" w:eastAsia="Times New Roman" w:hAnsi="Times New Roman" w:cs="Times New Roman"/>
          <w:sz w:val="24"/>
          <w:szCs w:val="24"/>
          <w:lang w:eastAsia="ru-RU"/>
        </w:rPr>
        <w:t>Ребенок, достигший возраста 14 лет, вправе самостоятельно получать установленную ему пенсию через организацию почтовой связи (иную организацию, занимающуюся доставкой пенсий) или на свой счет в кредитной организации.</w:t>
      </w:r>
    </w:p>
    <w:p w:rsidR="00F54C33" w:rsidRPr="00F54C33" w:rsidRDefault="00F54C33" w:rsidP="00F54C33">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20" w:history="1">
        <w:r w:rsidRPr="00F54C33">
          <w:rPr>
            <w:rFonts w:ascii="Times New Roman" w:eastAsia="Times New Roman" w:hAnsi="Times New Roman" w:cs="Times New Roman"/>
            <w:b/>
            <w:bCs/>
            <w:color w:val="0000FF"/>
            <w:sz w:val="27"/>
            <w:szCs w:val="27"/>
            <w:u w:val="single"/>
            <w:lang w:eastAsia="ru-RU"/>
          </w:rPr>
          <w:t xml:space="preserve">Право на две пенсии </w:t>
        </w:r>
      </w:hyperlink>
    </w:p>
    <w:p w:rsidR="00F54C33" w:rsidRPr="00F54C33" w:rsidRDefault="00F54C33" w:rsidP="00F54C33">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F54C33">
        <w:rPr>
          <w:rFonts w:ascii="Times New Roman" w:eastAsia="Times New Roman" w:hAnsi="Times New Roman" w:cs="Times New Roman"/>
          <w:sz w:val="24"/>
          <w:szCs w:val="24"/>
          <w:lang w:eastAsia="ru-RU"/>
        </w:rPr>
        <w:t>Право на одновременное получение государственной пенсии по случаю потери кормильца и страховой пенсии по старости (инвалидности) или государственной пенсии по случаю потери кормильца и социальной пенсии (за исключением социальной пенсии по случаю потери кормильца), или государственной пенсии по случаю потери кормильца и пенсии за выслугу лет (по инвалидности), предусмотренную Законом Российской Федерации     «О пенсионном обеспечении лиц, проходивших военную службу, службу</w:t>
      </w:r>
      <w:proofErr w:type="gramEnd"/>
      <w:r w:rsidRPr="00F54C33">
        <w:rPr>
          <w:rFonts w:ascii="Times New Roman" w:eastAsia="Times New Roman" w:hAnsi="Times New Roman" w:cs="Times New Roman"/>
          <w:sz w:val="24"/>
          <w:szCs w:val="24"/>
          <w:lang w:eastAsia="ru-RU"/>
        </w:rPr>
        <w:t xml:space="preserve"> в органах внутренних дел, Государственной противопожарной службе, органах по </w:t>
      </w:r>
      <w:proofErr w:type="gramStart"/>
      <w:r w:rsidRPr="00F54C33">
        <w:rPr>
          <w:rFonts w:ascii="Times New Roman" w:eastAsia="Times New Roman" w:hAnsi="Times New Roman" w:cs="Times New Roman"/>
          <w:sz w:val="24"/>
          <w:szCs w:val="24"/>
          <w:lang w:eastAsia="ru-RU"/>
        </w:rPr>
        <w:t>контролю за</w:t>
      </w:r>
      <w:proofErr w:type="gramEnd"/>
      <w:r w:rsidRPr="00F54C33">
        <w:rPr>
          <w:rFonts w:ascii="Times New Roman" w:eastAsia="Times New Roman" w:hAnsi="Times New Roman" w:cs="Times New Roman"/>
          <w:sz w:val="24"/>
          <w:szCs w:val="24"/>
          <w:lang w:eastAsia="ru-RU"/>
        </w:rPr>
        <w:t xml:space="preserve"> оборотом наркотических средств и психотропных веществ, учреждениях и органах уголовно-исполнительной системы, и их семей», имеют:</w:t>
      </w:r>
    </w:p>
    <w:p w:rsidR="00F54C33" w:rsidRPr="00F54C33" w:rsidRDefault="00F54C33" w:rsidP="00F54C33">
      <w:pPr>
        <w:numPr>
          <w:ilvl w:val="0"/>
          <w:numId w:val="11"/>
        </w:numPr>
        <w:spacing w:before="100" w:beforeAutospacing="1" w:after="100" w:afterAutospacing="1" w:line="240" w:lineRule="auto"/>
        <w:rPr>
          <w:rFonts w:ascii="Times New Roman" w:eastAsia="Times New Roman" w:hAnsi="Times New Roman" w:cs="Times New Roman"/>
          <w:sz w:val="24"/>
          <w:szCs w:val="24"/>
          <w:lang w:eastAsia="ru-RU"/>
        </w:rPr>
      </w:pPr>
      <w:r w:rsidRPr="00F54C33">
        <w:rPr>
          <w:rFonts w:ascii="Times New Roman" w:eastAsia="Times New Roman" w:hAnsi="Times New Roman" w:cs="Times New Roman"/>
          <w:sz w:val="24"/>
          <w:szCs w:val="24"/>
          <w:lang w:eastAsia="ru-RU"/>
        </w:rPr>
        <w:t>родители военнослужащих, погибших (умерших) в период прохождения военной службы по призыву или умерших после увольнения с военной службы вследствие военной травмы;</w:t>
      </w:r>
    </w:p>
    <w:p w:rsidR="00F54C33" w:rsidRPr="00F54C33" w:rsidRDefault="00F54C33" w:rsidP="00F54C33">
      <w:pPr>
        <w:numPr>
          <w:ilvl w:val="0"/>
          <w:numId w:val="11"/>
        </w:numPr>
        <w:spacing w:before="100" w:beforeAutospacing="1" w:after="100" w:afterAutospacing="1" w:line="240" w:lineRule="auto"/>
        <w:rPr>
          <w:rFonts w:ascii="Times New Roman" w:eastAsia="Times New Roman" w:hAnsi="Times New Roman" w:cs="Times New Roman"/>
          <w:sz w:val="24"/>
          <w:szCs w:val="24"/>
          <w:lang w:eastAsia="ru-RU"/>
        </w:rPr>
      </w:pPr>
      <w:r w:rsidRPr="00F54C33">
        <w:rPr>
          <w:rFonts w:ascii="Times New Roman" w:eastAsia="Times New Roman" w:hAnsi="Times New Roman" w:cs="Times New Roman"/>
          <w:sz w:val="24"/>
          <w:szCs w:val="24"/>
          <w:lang w:eastAsia="ru-RU"/>
        </w:rPr>
        <w:t>вдовы военнослужащих, погибших в период прохождения военной службы по призыву вследствие военной травмы, не вступившие в новый брак.</w:t>
      </w:r>
    </w:p>
    <w:p w:rsidR="00F54C33" w:rsidRPr="00F54C33" w:rsidRDefault="00F54C33" w:rsidP="00F54C33">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F54C33">
        <w:rPr>
          <w:rFonts w:ascii="Times New Roman" w:eastAsia="Times New Roman" w:hAnsi="Times New Roman" w:cs="Times New Roman"/>
          <w:sz w:val="24"/>
          <w:szCs w:val="24"/>
          <w:lang w:eastAsia="ru-RU"/>
        </w:rPr>
        <w:t xml:space="preserve">Право на одновременное получение государственной пенсии по случаю потери кормильца и страховой пенсии по старости (инвалидности) или государственная пенсия по случаю потери кормильца и социальная пенсия (за исключением социальной пенсии по случаю потери кормильца) имеют нетрудоспособные члены семей </w:t>
      </w:r>
      <w:hyperlink r:id="rId21" w:history="1">
        <w:r w:rsidRPr="00F54C33">
          <w:rPr>
            <w:rFonts w:ascii="Times New Roman" w:eastAsia="Times New Roman" w:hAnsi="Times New Roman" w:cs="Times New Roman"/>
            <w:color w:val="0000FF"/>
            <w:sz w:val="24"/>
            <w:szCs w:val="24"/>
            <w:u w:val="single"/>
            <w:lang w:eastAsia="ru-RU"/>
          </w:rPr>
          <w:t>отдельных категорий граждан</w:t>
        </w:r>
      </w:hyperlink>
      <w:r w:rsidRPr="00F54C33">
        <w:rPr>
          <w:rFonts w:ascii="Times New Roman" w:eastAsia="Times New Roman" w:hAnsi="Times New Roman" w:cs="Times New Roman"/>
          <w:sz w:val="24"/>
          <w:szCs w:val="24"/>
          <w:lang w:eastAsia="ru-RU"/>
        </w:rPr>
        <w:t>, пострадавших в результате катастрофы на Чернобыльской АЭС, предусмотренные подпунктом 11 пункта 1 статьи 10 Федерального закона от 15 декабря</w:t>
      </w:r>
      <w:proofErr w:type="gramEnd"/>
      <w:r w:rsidRPr="00F54C33">
        <w:rPr>
          <w:rFonts w:ascii="Times New Roman" w:eastAsia="Times New Roman" w:hAnsi="Times New Roman" w:cs="Times New Roman"/>
          <w:sz w:val="24"/>
          <w:szCs w:val="24"/>
          <w:lang w:eastAsia="ru-RU"/>
        </w:rPr>
        <w:t xml:space="preserve"> 2001 года №166-ФЗ О государственном пенсионном обеспечении в Российской Федерации».</w:t>
      </w:r>
    </w:p>
    <w:p w:rsidR="00F54C33" w:rsidRPr="00F54C33" w:rsidRDefault="00F54C33" w:rsidP="00F54C33">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F54C33">
        <w:rPr>
          <w:rFonts w:ascii="Times New Roman" w:eastAsia="Times New Roman" w:hAnsi="Times New Roman" w:cs="Times New Roman"/>
          <w:sz w:val="24"/>
          <w:szCs w:val="24"/>
          <w:lang w:eastAsia="ru-RU"/>
        </w:rPr>
        <w:t>Право на одновременное получение государственной пенсии по случаю потери кормильца, предусмотренной статьей 17.1 Федерального закона от 15 декабря 2001 года №166-ФЗ, и любой другой пенсии, установленной в соответствии с законодательством Российской Федерации (за исключением пенсии по случаю потери кормильца или социальной пенсии по случаю потери кормильца), имеют члены семей погибших (умерших) граждан из числа космонавтов, предусмотренных статьей 7.1 №166-ФЗ.</w:t>
      </w:r>
      <w:proofErr w:type="gramEnd"/>
    </w:p>
    <w:p w:rsidR="00C52093" w:rsidRDefault="00C52093">
      <w:bookmarkStart w:id="0" w:name="_GoBack"/>
      <w:bookmarkEnd w:id="0"/>
    </w:p>
    <w:sectPr w:rsidR="00C5209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136B4C"/>
    <w:multiLevelType w:val="multilevel"/>
    <w:tmpl w:val="002E4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1C0176D0"/>
    <w:multiLevelType w:val="multilevel"/>
    <w:tmpl w:val="BDD2A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1975FC4"/>
    <w:multiLevelType w:val="multilevel"/>
    <w:tmpl w:val="671C3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21B60B1E"/>
    <w:multiLevelType w:val="multilevel"/>
    <w:tmpl w:val="6A780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2BF1EDE"/>
    <w:multiLevelType w:val="multilevel"/>
    <w:tmpl w:val="CE60A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5211581"/>
    <w:multiLevelType w:val="multilevel"/>
    <w:tmpl w:val="54687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27A21F54"/>
    <w:multiLevelType w:val="multilevel"/>
    <w:tmpl w:val="3CB66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8CF523A"/>
    <w:multiLevelType w:val="multilevel"/>
    <w:tmpl w:val="61BCE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5C432FD5"/>
    <w:multiLevelType w:val="multilevel"/>
    <w:tmpl w:val="58120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E185DAE"/>
    <w:multiLevelType w:val="multilevel"/>
    <w:tmpl w:val="70781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E3960EE"/>
    <w:multiLevelType w:val="multilevel"/>
    <w:tmpl w:val="A726F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6"/>
  </w:num>
  <w:num w:numId="3">
    <w:abstractNumId w:val="2"/>
  </w:num>
  <w:num w:numId="4">
    <w:abstractNumId w:val="1"/>
  </w:num>
  <w:num w:numId="5">
    <w:abstractNumId w:val="5"/>
  </w:num>
  <w:num w:numId="6">
    <w:abstractNumId w:val="7"/>
  </w:num>
  <w:num w:numId="7">
    <w:abstractNumId w:val="0"/>
  </w:num>
  <w:num w:numId="8">
    <w:abstractNumId w:val="4"/>
  </w:num>
  <w:num w:numId="9">
    <w:abstractNumId w:val="10"/>
  </w:num>
  <w:num w:numId="10">
    <w:abstractNumId w:val="9"/>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657E"/>
    <w:rsid w:val="006D657E"/>
    <w:rsid w:val="00C52093"/>
    <w:rsid w:val="00F54C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F54C3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F54C33"/>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54C33"/>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F54C33"/>
    <w:rPr>
      <w:rFonts w:ascii="Times New Roman" w:eastAsia="Times New Roman" w:hAnsi="Times New Roman" w:cs="Times New Roman"/>
      <w:b/>
      <w:bCs/>
      <w:sz w:val="27"/>
      <w:szCs w:val="27"/>
      <w:lang w:eastAsia="ru-RU"/>
    </w:rPr>
  </w:style>
  <w:style w:type="paragraph" w:styleId="a3">
    <w:name w:val="Normal (Web)"/>
    <w:basedOn w:val="a"/>
    <w:uiPriority w:val="99"/>
    <w:unhideWhenUsed/>
    <w:rsid w:val="00F54C3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F54C33"/>
    <w:rPr>
      <w:color w:val="0000FF"/>
      <w:u w:val="single"/>
    </w:rPr>
  </w:style>
  <w:style w:type="character" w:styleId="a5">
    <w:name w:val="Strong"/>
    <w:basedOn w:val="a0"/>
    <w:uiPriority w:val="22"/>
    <w:qFormat/>
    <w:rsid w:val="00F54C33"/>
    <w:rPr>
      <w:b/>
      <w:bCs/>
    </w:rPr>
  </w:style>
  <w:style w:type="character" w:customStyle="1" w:styleId="text-highlight">
    <w:name w:val="text-highlight"/>
    <w:basedOn w:val="a0"/>
    <w:rsid w:val="00F54C33"/>
  </w:style>
  <w:style w:type="character" w:styleId="HTML">
    <w:name w:val="HTML Definition"/>
    <w:basedOn w:val="a0"/>
    <w:uiPriority w:val="99"/>
    <w:semiHidden/>
    <w:unhideWhenUsed/>
    <w:rsid w:val="00F54C33"/>
    <w:rPr>
      <w:i/>
      <w:iCs/>
    </w:rPr>
  </w:style>
  <w:style w:type="character" w:styleId="a6">
    <w:name w:val="Emphasis"/>
    <w:basedOn w:val="a0"/>
    <w:uiPriority w:val="20"/>
    <w:qFormat/>
    <w:rsid w:val="00F54C33"/>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F54C3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F54C33"/>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54C33"/>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F54C33"/>
    <w:rPr>
      <w:rFonts w:ascii="Times New Roman" w:eastAsia="Times New Roman" w:hAnsi="Times New Roman" w:cs="Times New Roman"/>
      <w:b/>
      <w:bCs/>
      <w:sz w:val="27"/>
      <w:szCs w:val="27"/>
      <w:lang w:eastAsia="ru-RU"/>
    </w:rPr>
  </w:style>
  <w:style w:type="paragraph" w:styleId="a3">
    <w:name w:val="Normal (Web)"/>
    <w:basedOn w:val="a"/>
    <w:uiPriority w:val="99"/>
    <w:unhideWhenUsed/>
    <w:rsid w:val="00F54C3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F54C33"/>
    <w:rPr>
      <w:color w:val="0000FF"/>
      <w:u w:val="single"/>
    </w:rPr>
  </w:style>
  <w:style w:type="character" w:styleId="a5">
    <w:name w:val="Strong"/>
    <w:basedOn w:val="a0"/>
    <w:uiPriority w:val="22"/>
    <w:qFormat/>
    <w:rsid w:val="00F54C33"/>
    <w:rPr>
      <w:b/>
      <w:bCs/>
    </w:rPr>
  </w:style>
  <w:style w:type="character" w:customStyle="1" w:styleId="text-highlight">
    <w:name w:val="text-highlight"/>
    <w:basedOn w:val="a0"/>
    <w:rsid w:val="00F54C33"/>
  </w:style>
  <w:style w:type="character" w:styleId="HTML">
    <w:name w:val="HTML Definition"/>
    <w:basedOn w:val="a0"/>
    <w:uiPriority w:val="99"/>
    <w:semiHidden/>
    <w:unhideWhenUsed/>
    <w:rsid w:val="00F54C33"/>
    <w:rPr>
      <w:i/>
      <w:iCs/>
    </w:rPr>
  </w:style>
  <w:style w:type="character" w:styleId="a6">
    <w:name w:val="Emphasis"/>
    <w:basedOn w:val="a0"/>
    <w:uiPriority w:val="20"/>
    <w:qFormat/>
    <w:rsid w:val="00F54C3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77113358">
      <w:bodyDiv w:val="1"/>
      <w:marLeft w:val="0"/>
      <w:marRight w:val="0"/>
      <w:marTop w:val="0"/>
      <w:marBottom w:val="0"/>
      <w:divBdr>
        <w:top w:val="none" w:sz="0" w:space="0" w:color="auto"/>
        <w:left w:val="none" w:sz="0" w:space="0" w:color="auto"/>
        <w:bottom w:val="none" w:sz="0" w:space="0" w:color="auto"/>
        <w:right w:val="none" w:sz="0" w:space="0" w:color="auto"/>
      </w:divBdr>
      <w:divsChild>
        <w:div w:id="1602034214">
          <w:marLeft w:val="0"/>
          <w:marRight w:val="0"/>
          <w:marTop w:val="0"/>
          <w:marBottom w:val="0"/>
          <w:divBdr>
            <w:top w:val="none" w:sz="0" w:space="0" w:color="auto"/>
            <w:left w:val="none" w:sz="0" w:space="0" w:color="auto"/>
            <w:bottom w:val="none" w:sz="0" w:space="0" w:color="auto"/>
            <w:right w:val="none" w:sz="0" w:space="0" w:color="auto"/>
          </w:divBdr>
          <w:divsChild>
            <w:div w:id="1631977905">
              <w:marLeft w:val="0"/>
              <w:marRight w:val="0"/>
              <w:marTop w:val="0"/>
              <w:marBottom w:val="0"/>
              <w:divBdr>
                <w:top w:val="none" w:sz="0" w:space="0" w:color="auto"/>
                <w:left w:val="none" w:sz="0" w:space="0" w:color="auto"/>
                <w:bottom w:val="none" w:sz="0" w:space="0" w:color="auto"/>
                <w:right w:val="none" w:sz="0" w:space="0" w:color="auto"/>
              </w:divBdr>
            </w:div>
          </w:divsChild>
        </w:div>
        <w:div w:id="617955369">
          <w:marLeft w:val="0"/>
          <w:marRight w:val="0"/>
          <w:marTop w:val="0"/>
          <w:marBottom w:val="0"/>
          <w:divBdr>
            <w:top w:val="none" w:sz="0" w:space="0" w:color="auto"/>
            <w:left w:val="none" w:sz="0" w:space="0" w:color="auto"/>
            <w:bottom w:val="none" w:sz="0" w:space="0" w:color="auto"/>
            <w:right w:val="none" w:sz="0" w:space="0" w:color="auto"/>
          </w:divBdr>
          <w:divsChild>
            <w:div w:id="1709262056">
              <w:marLeft w:val="0"/>
              <w:marRight w:val="0"/>
              <w:marTop w:val="0"/>
              <w:marBottom w:val="0"/>
              <w:divBdr>
                <w:top w:val="none" w:sz="0" w:space="0" w:color="auto"/>
                <w:left w:val="none" w:sz="0" w:space="0" w:color="auto"/>
                <w:bottom w:val="none" w:sz="0" w:space="0" w:color="auto"/>
                <w:right w:val="none" w:sz="0" w:space="0" w:color="auto"/>
              </w:divBdr>
              <w:divsChild>
                <w:div w:id="1507014669">
                  <w:marLeft w:val="0"/>
                  <w:marRight w:val="0"/>
                  <w:marTop w:val="0"/>
                  <w:marBottom w:val="0"/>
                  <w:divBdr>
                    <w:top w:val="none" w:sz="0" w:space="0" w:color="auto"/>
                    <w:left w:val="none" w:sz="0" w:space="0" w:color="auto"/>
                    <w:bottom w:val="none" w:sz="0" w:space="0" w:color="auto"/>
                    <w:right w:val="none" w:sz="0" w:space="0" w:color="auto"/>
                  </w:divBdr>
                  <w:divsChild>
                    <w:div w:id="1000810570">
                      <w:marLeft w:val="0"/>
                      <w:marRight w:val="0"/>
                      <w:marTop w:val="0"/>
                      <w:marBottom w:val="0"/>
                      <w:divBdr>
                        <w:top w:val="none" w:sz="0" w:space="0" w:color="auto"/>
                        <w:left w:val="none" w:sz="0" w:space="0" w:color="auto"/>
                        <w:bottom w:val="none" w:sz="0" w:space="0" w:color="auto"/>
                        <w:right w:val="none" w:sz="0" w:space="0" w:color="auto"/>
                      </w:divBdr>
                    </w:div>
                    <w:div w:id="1843737608">
                      <w:marLeft w:val="0"/>
                      <w:marRight w:val="0"/>
                      <w:marTop w:val="0"/>
                      <w:marBottom w:val="0"/>
                      <w:divBdr>
                        <w:top w:val="none" w:sz="0" w:space="0" w:color="auto"/>
                        <w:left w:val="none" w:sz="0" w:space="0" w:color="auto"/>
                        <w:bottom w:val="none" w:sz="0" w:space="0" w:color="auto"/>
                        <w:right w:val="none" w:sz="0" w:space="0" w:color="auto"/>
                      </w:divBdr>
                    </w:div>
                    <w:div w:id="177040376">
                      <w:marLeft w:val="0"/>
                      <w:marRight w:val="0"/>
                      <w:marTop w:val="0"/>
                      <w:marBottom w:val="0"/>
                      <w:divBdr>
                        <w:top w:val="none" w:sz="0" w:space="0" w:color="auto"/>
                        <w:left w:val="none" w:sz="0" w:space="0" w:color="auto"/>
                        <w:bottom w:val="none" w:sz="0" w:space="0" w:color="auto"/>
                        <w:right w:val="none" w:sz="0" w:space="0" w:color="auto"/>
                      </w:divBdr>
                    </w:div>
                    <w:div w:id="1927231654">
                      <w:marLeft w:val="0"/>
                      <w:marRight w:val="0"/>
                      <w:marTop w:val="0"/>
                      <w:marBottom w:val="0"/>
                      <w:divBdr>
                        <w:top w:val="none" w:sz="0" w:space="0" w:color="auto"/>
                        <w:left w:val="none" w:sz="0" w:space="0" w:color="auto"/>
                        <w:bottom w:val="none" w:sz="0" w:space="0" w:color="auto"/>
                        <w:right w:val="none" w:sz="0" w:space="0" w:color="auto"/>
                      </w:divBdr>
                      <w:divsChild>
                        <w:div w:id="727805125">
                          <w:marLeft w:val="0"/>
                          <w:marRight w:val="0"/>
                          <w:marTop w:val="0"/>
                          <w:marBottom w:val="0"/>
                          <w:divBdr>
                            <w:top w:val="none" w:sz="0" w:space="0" w:color="auto"/>
                            <w:left w:val="none" w:sz="0" w:space="0" w:color="auto"/>
                            <w:bottom w:val="none" w:sz="0" w:space="0" w:color="auto"/>
                            <w:right w:val="none" w:sz="0" w:space="0" w:color="auto"/>
                          </w:divBdr>
                          <w:divsChild>
                            <w:div w:id="434635650">
                              <w:marLeft w:val="0"/>
                              <w:marRight w:val="0"/>
                              <w:marTop w:val="0"/>
                              <w:marBottom w:val="0"/>
                              <w:divBdr>
                                <w:top w:val="none" w:sz="0" w:space="0" w:color="auto"/>
                                <w:left w:val="none" w:sz="0" w:space="0" w:color="auto"/>
                                <w:bottom w:val="none" w:sz="0" w:space="0" w:color="auto"/>
                                <w:right w:val="none" w:sz="0" w:space="0" w:color="auto"/>
                              </w:divBdr>
                              <w:divsChild>
                                <w:div w:id="115173891">
                                  <w:marLeft w:val="0"/>
                                  <w:marRight w:val="0"/>
                                  <w:marTop w:val="0"/>
                                  <w:marBottom w:val="0"/>
                                  <w:divBdr>
                                    <w:top w:val="none" w:sz="0" w:space="0" w:color="auto"/>
                                    <w:left w:val="none" w:sz="0" w:space="0" w:color="auto"/>
                                    <w:bottom w:val="none" w:sz="0" w:space="0" w:color="auto"/>
                                    <w:right w:val="none" w:sz="0" w:space="0" w:color="auto"/>
                                  </w:divBdr>
                                </w:div>
                                <w:div w:id="1438983363">
                                  <w:marLeft w:val="0"/>
                                  <w:marRight w:val="0"/>
                                  <w:marTop w:val="0"/>
                                  <w:marBottom w:val="0"/>
                                  <w:divBdr>
                                    <w:top w:val="none" w:sz="0" w:space="0" w:color="auto"/>
                                    <w:left w:val="none" w:sz="0" w:space="0" w:color="auto"/>
                                    <w:bottom w:val="none" w:sz="0" w:space="0" w:color="auto"/>
                                    <w:right w:val="none" w:sz="0" w:space="0" w:color="auto"/>
                                  </w:divBdr>
                                  <w:divsChild>
                                    <w:div w:id="315182097">
                                      <w:marLeft w:val="0"/>
                                      <w:marRight w:val="0"/>
                                      <w:marTop w:val="0"/>
                                      <w:marBottom w:val="0"/>
                                      <w:divBdr>
                                        <w:top w:val="none" w:sz="0" w:space="0" w:color="auto"/>
                                        <w:left w:val="none" w:sz="0" w:space="0" w:color="auto"/>
                                        <w:bottom w:val="none" w:sz="0" w:space="0" w:color="auto"/>
                                        <w:right w:val="none" w:sz="0" w:space="0" w:color="auto"/>
                                      </w:divBdr>
                                      <w:divsChild>
                                        <w:div w:id="1109620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8790065">
                                  <w:marLeft w:val="0"/>
                                  <w:marRight w:val="0"/>
                                  <w:marTop w:val="0"/>
                                  <w:marBottom w:val="0"/>
                                  <w:divBdr>
                                    <w:top w:val="none" w:sz="0" w:space="0" w:color="auto"/>
                                    <w:left w:val="none" w:sz="0" w:space="0" w:color="auto"/>
                                    <w:bottom w:val="none" w:sz="0" w:space="0" w:color="auto"/>
                                    <w:right w:val="none" w:sz="0" w:space="0" w:color="auto"/>
                                  </w:divBdr>
                                  <w:divsChild>
                                    <w:div w:id="537209295">
                                      <w:marLeft w:val="0"/>
                                      <w:marRight w:val="0"/>
                                      <w:marTop w:val="0"/>
                                      <w:marBottom w:val="0"/>
                                      <w:divBdr>
                                        <w:top w:val="none" w:sz="0" w:space="0" w:color="auto"/>
                                        <w:left w:val="none" w:sz="0" w:space="0" w:color="auto"/>
                                        <w:bottom w:val="none" w:sz="0" w:space="0" w:color="auto"/>
                                        <w:right w:val="none" w:sz="0" w:space="0" w:color="auto"/>
                                      </w:divBdr>
                                      <w:divsChild>
                                        <w:div w:id="759567162">
                                          <w:marLeft w:val="0"/>
                                          <w:marRight w:val="0"/>
                                          <w:marTop w:val="0"/>
                                          <w:marBottom w:val="0"/>
                                          <w:divBdr>
                                            <w:top w:val="none" w:sz="0" w:space="0" w:color="auto"/>
                                            <w:left w:val="none" w:sz="0" w:space="0" w:color="auto"/>
                                            <w:bottom w:val="none" w:sz="0" w:space="0" w:color="auto"/>
                                            <w:right w:val="none" w:sz="0" w:space="0" w:color="auto"/>
                                          </w:divBdr>
                                          <w:divsChild>
                                            <w:div w:id="1876385580">
                                              <w:marLeft w:val="0"/>
                                              <w:marRight w:val="0"/>
                                              <w:marTop w:val="0"/>
                                              <w:marBottom w:val="0"/>
                                              <w:divBdr>
                                                <w:top w:val="none" w:sz="0" w:space="0" w:color="auto"/>
                                                <w:left w:val="none" w:sz="0" w:space="0" w:color="auto"/>
                                                <w:bottom w:val="none" w:sz="0" w:space="0" w:color="auto"/>
                                                <w:right w:val="none" w:sz="0" w:space="0" w:color="auto"/>
                                              </w:divBdr>
                                              <w:divsChild>
                                                <w:div w:id="1036547250">
                                                  <w:marLeft w:val="0"/>
                                                  <w:marRight w:val="0"/>
                                                  <w:marTop w:val="0"/>
                                                  <w:marBottom w:val="0"/>
                                                  <w:divBdr>
                                                    <w:top w:val="none" w:sz="0" w:space="0" w:color="auto"/>
                                                    <w:left w:val="none" w:sz="0" w:space="0" w:color="auto"/>
                                                    <w:bottom w:val="none" w:sz="0" w:space="0" w:color="auto"/>
                                                    <w:right w:val="none" w:sz="0" w:space="0" w:color="auto"/>
                                                  </w:divBdr>
                                                  <w:divsChild>
                                                    <w:div w:id="389572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64155331">
                      <w:marLeft w:val="0"/>
                      <w:marRight w:val="0"/>
                      <w:marTop w:val="0"/>
                      <w:marBottom w:val="0"/>
                      <w:divBdr>
                        <w:top w:val="none" w:sz="0" w:space="0" w:color="auto"/>
                        <w:left w:val="none" w:sz="0" w:space="0" w:color="auto"/>
                        <w:bottom w:val="none" w:sz="0" w:space="0" w:color="auto"/>
                        <w:right w:val="none" w:sz="0" w:space="0" w:color="auto"/>
                      </w:divBdr>
                    </w:div>
                    <w:div w:id="279264605">
                      <w:marLeft w:val="0"/>
                      <w:marRight w:val="0"/>
                      <w:marTop w:val="0"/>
                      <w:marBottom w:val="0"/>
                      <w:divBdr>
                        <w:top w:val="none" w:sz="0" w:space="0" w:color="auto"/>
                        <w:left w:val="none" w:sz="0" w:space="0" w:color="auto"/>
                        <w:bottom w:val="none" w:sz="0" w:space="0" w:color="auto"/>
                        <w:right w:val="none" w:sz="0" w:space="0" w:color="auto"/>
                      </w:divBdr>
                      <w:divsChild>
                        <w:div w:id="412706333">
                          <w:marLeft w:val="0"/>
                          <w:marRight w:val="0"/>
                          <w:marTop w:val="0"/>
                          <w:marBottom w:val="0"/>
                          <w:divBdr>
                            <w:top w:val="none" w:sz="0" w:space="0" w:color="auto"/>
                            <w:left w:val="none" w:sz="0" w:space="0" w:color="auto"/>
                            <w:bottom w:val="none" w:sz="0" w:space="0" w:color="auto"/>
                            <w:right w:val="none" w:sz="0" w:space="0" w:color="auto"/>
                          </w:divBdr>
                          <w:divsChild>
                            <w:div w:id="1866481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7081162">
                      <w:marLeft w:val="0"/>
                      <w:marRight w:val="0"/>
                      <w:marTop w:val="0"/>
                      <w:marBottom w:val="0"/>
                      <w:divBdr>
                        <w:top w:val="none" w:sz="0" w:space="0" w:color="auto"/>
                        <w:left w:val="none" w:sz="0" w:space="0" w:color="auto"/>
                        <w:bottom w:val="none" w:sz="0" w:space="0" w:color="auto"/>
                        <w:right w:val="none" w:sz="0" w:space="0" w:color="auto"/>
                      </w:divBdr>
                    </w:div>
                    <w:div w:id="309022588">
                      <w:marLeft w:val="0"/>
                      <w:marRight w:val="0"/>
                      <w:marTop w:val="0"/>
                      <w:marBottom w:val="0"/>
                      <w:divBdr>
                        <w:top w:val="none" w:sz="0" w:space="0" w:color="auto"/>
                        <w:left w:val="none" w:sz="0" w:space="0" w:color="auto"/>
                        <w:bottom w:val="none" w:sz="0" w:space="0" w:color="auto"/>
                        <w:right w:val="none" w:sz="0" w:space="0" w:color="auto"/>
                      </w:divBdr>
                    </w:div>
                    <w:div w:id="766655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frf.ru/knopki/zhizn/%7E443" TargetMode="External"/><Relationship Id="rId13" Type="http://schemas.openxmlformats.org/officeDocument/2006/relationships/hyperlink" Target="http://www.pfrf.ru/knopki/zhizn/%7E443" TargetMode="External"/><Relationship Id="rId18" Type="http://schemas.openxmlformats.org/officeDocument/2006/relationships/hyperlink" Target="https://es.pfrf.ru/" TargetMode="External"/><Relationship Id="rId3" Type="http://schemas.microsoft.com/office/2007/relationships/stylesWithEffects" Target="stylesWithEffects.xml"/><Relationship Id="rId21" Type="http://schemas.openxmlformats.org/officeDocument/2006/relationships/hyperlink" Target="http://www.pfrf.ru/grazdanam/pensions/dop_soc_prof_kat/" TargetMode="External"/><Relationship Id="rId7" Type="http://schemas.openxmlformats.org/officeDocument/2006/relationships/hyperlink" Target="https://es.pfrf.ru/" TargetMode="External"/><Relationship Id="rId12" Type="http://schemas.openxmlformats.org/officeDocument/2006/relationships/hyperlink" Target="http://www.pfrf.ru/knopki/zhizn/%7E443" TargetMode="External"/><Relationship Id="rId17" Type="http://schemas.openxmlformats.org/officeDocument/2006/relationships/hyperlink" Target="http://www.pfrf.ru/files/id/zhiznsit/pens/2016/Zayavlenie_o_dostavke_pensii-2.doc" TargetMode="External"/><Relationship Id="rId2" Type="http://schemas.openxmlformats.org/officeDocument/2006/relationships/styles" Target="styles.xml"/><Relationship Id="rId16" Type="http://schemas.openxmlformats.org/officeDocument/2006/relationships/hyperlink" Target="http://www.pfrf.ru/knopki/zhizn/%7E443" TargetMode="External"/><Relationship Id="rId20" Type="http://schemas.openxmlformats.org/officeDocument/2006/relationships/hyperlink" Target="http://www.pfrf.ru/knopki/zhizn/%7E443" TargetMode="External"/><Relationship Id="rId1" Type="http://schemas.openxmlformats.org/officeDocument/2006/relationships/numbering" Target="numbering.xml"/><Relationship Id="rId6" Type="http://schemas.openxmlformats.org/officeDocument/2006/relationships/hyperlink" Target="http://www.pfrf.ru/knopki/zhizn/%7E443" TargetMode="External"/><Relationship Id="rId11" Type="http://schemas.openxmlformats.org/officeDocument/2006/relationships/hyperlink" Target="http://www.pfrf.ru/files/id/zhiznsit/pens/Pravila_zapolneniya_zayavleniya_o_naznachenii_SP.doc" TargetMode="External"/><Relationship Id="rId5" Type="http://schemas.openxmlformats.org/officeDocument/2006/relationships/webSettings" Target="webSettings.xml"/><Relationship Id="rId15" Type="http://schemas.openxmlformats.org/officeDocument/2006/relationships/hyperlink" Target="http://www.pfrf.ru/knopki/zhizn/%7E443" TargetMode="External"/><Relationship Id="rId23" Type="http://schemas.openxmlformats.org/officeDocument/2006/relationships/theme" Target="theme/theme1.xml"/><Relationship Id="rId10" Type="http://schemas.openxmlformats.org/officeDocument/2006/relationships/hyperlink" Target="http://www.pfrf.ru/files/id/zhiznsit/pens/2015/Zayavlenie_o_naznachenii_SP.doc" TargetMode="External"/><Relationship Id="rId19" Type="http://schemas.openxmlformats.org/officeDocument/2006/relationships/hyperlink" Target="http://www.pfrf.ru/knopki/zhizn/%7E443" TargetMode="External"/><Relationship Id="rId4" Type="http://schemas.openxmlformats.org/officeDocument/2006/relationships/settings" Target="settings.xml"/><Relationship Id="rId9" Type="http://schemas.openxmlformats.org/officeDocument/2006/relationships/hyperlink" Target="http://www.pfrf.ru/files/id/zhiznsit/pens/kormilec/Dokumentyi_dlya_naznacheniya_GP_po_SPK-1.doc" TargetMode="External"/><Relationship Id="rId14" Type="http://schemas.openxmlformats.org/officeDocument/2006/relationships/hyperlink" Target="http://www.pfrf.ru/knopki/zhizn/%7E443"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3333</Words>
  <Characters>19001</Characters>
  <Application>Microsoft Office Word</Application>
  <DocSecurity>0</DocSecurity>
  <Lines>158</Lines>
  <Paragraphs>44</Paragraphs>
  <ScaleCrop>false</ScaleCrop>
  <Company/>
  <LinksUpToDate>false</LinksUpToDate>
  <CharactersWithSpaces>22290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adm08</dc:creator>
  <cp:keywords/>
  <dc:description/>
  <cp:lastModifiedBy>adm08</cp:lastModifiedBy>
  <cp:revision>2</cp:revision>
  <dcterms:created xsi:type="dcterms:W3CDTF">2017-11-28T07:14:00Z</dcterms:created>
  <dcterms:modified xsi:type="dcterms:W3CDTF">2017-11-28T07:14:00Z</dcterms:modified>
</cp:coreProperties>
</file>