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DA2" w:rsidRPr="00D95DA2" w:rsidRDefault="00D95DA2" w:rsidP="00D95DA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bookmarkEnd w:id="0"/>
      <w:r w:rsidRPr="00D95DA2">
        <w:rPr>
          <w:rFonts w:ascii="Times New Roman" w:eastAsia="Times New Roman" w:hAnsi="Times New Roman" w:cs="Times New Roman"/>
          <w:b/>
          <w:bCs/>
          <w:kern w:val="36"/>
          <w:sz w:val="48"/>
          <w:szCs w:val="48"/>
          <w:lang w:eastAsia="ru-RU"/>
        </w:rPr>
        <w:t>Как оформить страховую пенсию по инвалидности</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Страховая пенсия по инвалидности назначается инвалидам I, II или III группы при наличии страхового стажа, продолжительность которого не имеет значения, и независимо от причины инвалидности и времени ее наступления. Также не имеет значения, работает в данный момент инвалид или нет.</w:t>
      </w:r>
    </w:p>
    <w:p w:rsidR="00D95DA2" w:rsidRPr="00D95DA2" w:rsidRDefault="00D95DA2" w:rsidP="00D95DA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D95DA2">
          <w:rPr>
            <w:rFonts w:ascii="Times New Roman" w:eastAsia="Times New Roman" w:hAnsi="Times New Roman" w:cs="Times New Roman"/>
            <w:b/>
            <w:bCs/>
            <w:color w:val="0000FF"/>
            <w:sz w:val="27"/>
            <w:szCs w:val="27"/>
            <w:u w:val="single"/>
            <w:lang w:eastAsia="ru-RU"/>
          </w:rPr>
          <w:t xml:space="preserve">Куда обратиться </w:t>
        </w:r>
      </w:hyperlink>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Граждане могут обратиться за назначением пенсии в любое время после возникновения права на нее без каких-либо ограничений по времени. Заявление о назначении пенсии подается в территориальный орган Пенсионного фонда России по месту жительства, по месту пребывания либо по месту фактического проживания гражданина, либо в многофункциональный центр (далее – МФЦ). Его можно подать лично, либо через законного представителя, либо по почте, либо через работодателя. При подаче заявления по почте днем обращения за государственной пенсией по старости считается дата, которая указана на почтовом штемпеле по месту отправления заявления, через МФЦ – дата приема заявления МФЦ. Гражданин может направить заявление в форме электронного документа через «</w:t>
      </w:r>
      <w:hyperlink r:id="rId7" w:anchor="services-f" w:history="1">
        <w:r w:rsidRPr="00D95DA2">
          <w:rPr>
            <w:rFonts w:ascii="Times New Roman" w:eastAsia="Times New Roman" w:hAnsi="Times New Roman" w:cs="Times New Roman"/>
            <w:color w:val="0000FF"/>
            <w:sz w:val="24"/>
            <w:szCs w:val="24"/>
            <w:u w:val="single"/>
            <w:lang w:eastAsia="ru-RU"/>
          </w:rPr>
          <w:t>Личный кабинет гражданина</w:t>
        </w:r>
      </w:hyperlink>
      <w:r w:rsidRPr="00D95DA2">
        <w:rPr>
          <w:rFonts w:ascii="Times New Roman" w:eastAsia="Times New Roman" w:hAnsi="Times New Roman" w:cs="Times New Roman"/>
          <w:sz w:val="24"/>
          <w:szCs w:val="24"/>
          <w:lang w:eastAsia="ru-RU"/>
        </w:rPr>
        <w:t>» на официальном сайте ПФР. В случае представления заявления о назначении пенсии в форме электронного документа днем обращения за пенсией считается дата подачи заявления в форме электронного документа.</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Россияне, выехавшие на постоянное место жительства за пределы России и не имеющие подтвержденного регистрацией места жительства и места пребывания в России, подают заявление непосредственно в Пенсионный фонд России (Москва, ул. Шаболовка, д. 4).</w:t>
      </w:r>
    </w:p>
    <w:p w:rsidR="00D95DA2" w:rsidRPr="00D95DA2" w:rsidRDefault="00D95DA2" w:rsidP="00D95DA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D95DA2">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D95DA2" w:rsidRPr="00D95DA2" w:rsidRDefault="00D95DA2" w:rsidP="00D95DA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заявление о назначении страховой пенсии по инвалидности;</w:t>
      </w:r>
    </w:p>
    <w:p w:rsidR="00D95DA2" w:rsidRPr="00D95DA2" w:rsidRDefault="00D95DA2" w:rsidP="00D95DA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паспорт (для граждан РФ) или вид на жительство (для иностранных граждан и лиц без гражданства);</w:t>
      </w:r>
    </w:p>
    <w:p w:rsidR="00D95DA2" w:rsidRPr="00D95DA2" w:rsidRDefault="00D95DA2" w:rsidP="00D95DA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свидетельство обязательного пенсионного страхования (СНИЛС);</w:t>
      </w:r>
    </w:p>
    <w:p w:rsidR="00D95DA2" w:rsidRPr="00D95DA2" w:rsidRDefault="00D95DA2" w:rsidP="00D95DA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95DA2">
        <w:rPr>
          <w:rFonts w:ascii="Times New Roman" w:eastAsia="Times New Roman" w:hAnsi="Times New Roman" w:cs="Times New Roman"/>
          <w:sz w:val="24"/>
          <w:szCs w:val="24"/>
          <w:lang w:eastAsia="ru-RU"/>
        </w:rPr>
        <w:t>документы, подтверждающие продолжительность страхового стажа; Документы, подтверждающие периоды работы и другие периоды, должны содержать номер и дату выдачи, фамилию, имя, отчество гражданина, которому выдается документ, число, месяц и год его рождения, место работы, период работы, профессию (должность), основания их выдачи (приказы, лицевые счета и др.).</w:t>
      </w:r>
      <w:proofErr w:type="gramEnd"/>
      <w:r w:rsidRPr="00D95DA2">
        <w:rPr>
          <w:rFonts w:ascii="Times New Roman" w:eastAsia="Times New Roman" w:hAnsi="Times New Roman" w:cs="Times New Roman"/>
          <w:sz w:val="24"/>
          <w:szCs w:val="24"/>
          <w:lang w:eastAsia="ru-RU"/>
        </w:rPr>
        <w:t xml:space="preserve"> Документы, которые выдает работодатель при увольнении с работы, могут быть приняты в подтверждение страхового стажа и в том случае, если не содержат основания для их выдачи;</w:t>
      </w:r>
    </w:p>
    <w:p w:rsidR="00D95DA2" w:rsidRPr="00D95DA2" w:rsidRDefault="00D95DA2" w:rsidP="00D95DA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 xml:space="preserve">выписку из акта освидетельствования </w:t>
      </w:r>
      <w:proofErr w:type="gramStart"/>
      <w:r w:rsidRPr="00D95DA2">
        <w:rPr>
          <w:rFonts w:ascii="Times New Roman" w:eastAsia="Times New Roman" w:hAnsi="Times New Roman" w:cs="Times New Roman"/>
          <w:sz w:val="24"/>
          <w:szCs w:val="24"/>
          <w:lang w:eastAsia="ru-RU"/>
        </w:rPr>
        <w:t>медико-социальной</w:t>
      </w:r>
      <w:proofErr w:type="gramEnd"/>
      <w:r w:rsidRPr="00D95DA2">
        <w:rPr>
          <w:rFonts w:ascii="Times New Roman" w:eastAsia="Times New Roman" w:hAnsi="Times New Roman" w:cs="Times New Roman"/>
          <w:sz w:val="24"/>
          <w:szCs w:val="24"/>
          <w:lang w:eastAsia="ru-RU"/>
        </w:rPr>
        <w:t xml:space="preserve"> экспертизы гражданина, признанного инвалидом.</w:t>
      </w:r>
    </w:p>
    <w:p w:rsidR="00D95DA2" w:rsidRPr="00D95DA2" w:rsidRDefault="00D95DA2" w:rsidP="00D95DA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другие документы, необходимые для подтверждения дополнительных обстоятельств.</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Если к заявлению приложены не все необходимые документы, то вам будут даны разъяснения, какие документы следует представить дополнительно. Если после этого вы представите недостающие документы не позднее чем через три месяца, днем обращения за пенсией будет считаться день приема заявления.</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lastRenderedPageBreak/>
        <w:t xml:space="preserve">Документы, обязанность по представлению которых возложена на заявителя, перечислены в </w:t>
      </w:r>
      <w:hyperlink r:id="rId9" w:history="1">
        <w:r w:rsidRPr="00D95DA2">
          <w:rPr>
            <w:rFonts w:ascii="Times New Roman" w:eastAsia="Times New Roman" w:hAnsi="Times New Roman" w:cs="Times New Roman"/>
            <w:color w:val="0000FF"/>
            <w:sz w:val="24"/>
            <w:szCs w:val="24"/>
            <w:u w:val="single"/>
            <w:lang w:eastAsia="ru-RU"/>
          </w:rPr>
          <w:t>Административном регламенте предоставления Пенсионным фондом Российской Федерации государственной услуги по установлению страховых пенсий, накопительной пенсии и пенсий по государственному пенсионному обеспечению, утвержденный приказом Министерства труда и социальной защиты Российской Федерации</w:t>
        </w:r>
      </w:hyperlink>
      <w:r w:rsidRPr="00D95DA2">
        <w:rPr>
          <w:rFonts w:ascii="Times New Roman" w:eastAsia="Times New Roman" w:hAnsi="Times New Roman" w:cs="Times New Roman"/>
          <w:sz w:val="24"/>
          <w:szCs w:val="24"/>
          <w:lang w:eastAsia="ru-RU"/>
        </w:rPr>
        <w:t xml:space="preserve"> от 19 января 2016 г. № 14н.</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hyperlink r:id="rId10" w:history="1">
        <w:r w:rsidRPr="00D95DA2">
          <w:rPr>
            <w:rFonts w:ascii="Times New Roman" w:eastAsia="Times New Roman" w:hAnsi="Times New Roman" w:cs="Times New Roman"/>
            <w:color w:val="0000FF"/>
            <w:sz w:val="24"/>
            <w:szCs w:val="24"/>
            <w:u w:val="single"/>
            <w:lang w:eastAsia="ru-RU"/>
          </w:rPr>
          <w:t>Подробный перечень документов для назначения страховой пенсии по инвалидности</w:t>
        </w:r>
      </w:hyperlink>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hyperlink r:id="rId11" w:history="1">
        <w:r w:rsidRPr="00D95DA2">
          <w:rPr>
            <w:rFonts w:ascii="Times New Roman" w:eastAsia="Times New Roman" w:hAnsi="Times New Roman" w:cs="Times New Roman"/>
            <w:color w:val="0000FF"/>
            <w:sz w:val="24"/>
            <w:szCs w:val="24"/>
            <w:u w:val="single"/>
            <w:lang w:eastAsia="ru-RU"/>
          </w:rPr>
          <w:t>Бланк заявления на назначение страховой пенсии по инвалидности</w:t>
        </w:r>
      </w:hyperlink>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hyperlink r:id="rId12" w:history="1">
        <w:r w:rsidRPr="00D95DA2">
          <w:rPr>
            <w:rFonts w:ascii="Times New Roman" w:eastAsia="Times New Roman" w:hAnsi="Times New Roman" w:cs="Times New Roman"/>
            <w:color w:val="0000FF"/>
            <w:sz w:val="24"/>
            <w:szCs w:val="24"/>
            <w:u w:val="single"/>
            <w:lang w:eastAsia="ru-RU"/>
          </w:rPr>
          <w:t>Правила заполнения заявления о назначении страховой пенсии по инвалидности</w:t>
        </w:r>
      </w:hyperlink>
    </w:p>
    <w:p w:rsidR="00D95DA2" w:rsidRPr="00D95DA2" w:rsidRDefault="00D95DA2" w:rsidP="00D95DA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D95DA2">
          <w:rPr>
            <w:rFonts w:ascii="Times New Roman" w:eastAsia="Times New Roman" w:hAnsi="Times New Roman" w:cs="Times New Roman"/>
            <w:b/>
            <w:bCs/>
            <w:color w:val="0000FF"/>
            <w:sz w:val="27"/>
            <w:szCs w:val="27"/>
            <w:u w:val="single"/>
            <w:lang w:eastAsia="ru-RU"/>
          </w:rPr>
          <w:t xml:space="preserve">Условия назначения </w:t>
        </w:r>
      </w:hyperlink>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Для назначения страховой пенсии по инвалидности должны быть соблюдены следующие условия:</w:t>
      </w:r>
    </w:p>
    <w:p w:rsidR="00D95DA2" w:rsidRPr="00D95DA2" w:rsidRDefault="00D95DA2" w:rsidP="00D95DA2">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 xml:space="preserve">признание гражданина инвалидом и установление группы инвалидности (осуществляет федеральное учреждение </w:t>
      </w:r>
      <w:proofErr w:type="gramStart"/>
      <w:r w:rsidRPr="00D95DA2">
        <w:rPr>
          <w:rFonts w:ascii="Times New Roman" w:eastAsia="Times New Roman" w:hAnsi="Times New Roman" w:cs="Times New Roman"/>
          <w:sz w:val="24"/>
          <w:szCs w:val="24"/>
          <w:lang w:eastAsia="ru-RU"/>
        </w:rPr>
        <w:t>медико-социальной</w:t>
      </w:r>
      <w:proofErr w:type="gramEnd"/>
      <w:r w:rsidRPr="00D95DA2">
        <w:rPr>
          <w:rFonts w:ascii="Times New Roman" w:eastAsia="Times New Roman" w:hAnsi="Times New Roman" w:cs="Times New Roman"/>
          <w:sz w:val="24"/>
          <w:szCs w:val="24"/>
          <w:lang w:eastAsia="ru-RU"/>
        </w:rPr>
        <w:t xml:space="preserve"> экспертизы);</w:t>
      </w:r>
    </w:p>
    <w:p w:rsidR="00D95DA2" w:rsidRPr="00D95DA2" w:rsidRDefault="00D95DA2" w:rsidP="00D95DA2">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наличие хотя бы одного дня страхового стажа. Если полностью отсутствует страховой стаж, то назначается социальная пенсия по инвалидности.</w:t>
      </w:r>
    </w:p>
    <w:p w:rsidR="00D95DA2" w:rsidRPr="00D95DA2" w:rsidRDefault="00D95DA2" w:rsidP="00D95DA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D95DA2">
          <w:rPr>
            <w:rFonts w:ascii="Times New Roman" w:eastAsia="Times New Roman" w:hAnsi="Times New Roman" w:cs="Times New Roman"/>
            <w:b/>
            <w:bCs/>
            <w:color w:val="0000FF"/>
            <w:sz w:val="27"/>
            <w:szCs w:val="27"/>
            <w:u w:val="single"/>
            <w:lang w:eastAsia="ru-RU"/>
          </w:rPr>
          <w:t xml:space="preserve">Сроки назначения </w:t>
        </w:r>
      </w:hyperlink>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95DA2">
        <w:rPr>
          <w:rFonts w:ascii="Times New Roman" w:eastAsia="Times New Roman" w:hAnsi="Times New Roman" w:cs="Times New Roman"/>
          <w:sz w:val="24"/>
          <w:szCs w:val="24"/>
          <w:lang w:eastAsia="ru-RU"/>
        </w:rPr>
        <w:t>Заявление о назначении страховой пенсии по инвалидности Пенсионный фонд России рассматривает в течение 10 рабочих дней со дня приема заявления со всеми необходимыми документами либо со дня представления последнего недостающего документа, необходимого для ее назначения, если такой документ будет представлен не позднее чем через три месяца со дня получения соответствующего разъяснения территориального органа Пенсионного фонда Российской Федерации, днем обращения за</w:t>
      </w:r>
      <w:proofErr w:type="gramEnd"/>
      <w:r w:rsidRPr="00D95DA2">
        <w:rPr>
          <w:rFonts w:ascii="Times New Roman" w:eastAsia="Times New Roman" w:hAnsi="Times New Roman" w:cs="Times New Roman"/>
          <w:sz w:val="24"/>
          <w:szCs w:val="24"/>
          <w:lang w:eastAsia="ru-RU"/>
        </w:rPr>
        <w:t xml:space="preserve"> пенсией считается день приема территориальным органом Пенсионного фонда Российской Федерации заявления о назначении пенсии.</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Страховая пенсия по инвалидности назначается со дня признания лица инвалидом, если обращение за указанной пенсией последовало не позднее чем через 12 месяцев с этого дня.</w:t>
      </w:r>
    </w:p>
    <w:p w:rsidR="00D95DA2" w:rsidRPr="00D95DA2" w:rsidRDefault="00D95DA2" w:rsidP="00D95DA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r w:rsidRPr="00D95DA2">
          <w:rPr>
            <w:rFonts w:ascii="Times New Roman" w:eastAsia="Times New Roman" w:hAnsi="Times New Roman" w:cs="Times New Roman"/>
            <w:b/>
            <w:bCs/>
            <w:color w:val="0000FF"/>
            <w:sz w:val="27"/>
            <w:szCs w:val="27"/>
            <w:u w:val="single"/>
            <w:lang w:eastAsia="ru-RU"/>
          </w:rPr>
          <w:t xml:space="preserve">На какой период устанавливается страховая пенсия по инвалидности </w:t>
        </w:r>
      </w:hyperlink>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95DA2">
        <w:rPr>
          <w:rFonts w:ascii="Times New Roman" w:eastAsia="Times New Roman" w:hAnsi="Times New Roman" w:cs="Times New Roman"/>
          <w:sz w:val="24"/>
          <w:szCs w:val="24"/>
          <w:lang w:eastAsia="ru-RU"/>
        </w:rPr>
        <w:t>Если получатель страховой пенсии по инвалидности имеет страховой стаж не менее 15 лет (</w:t>
      </w:r>
      <w:hyperlink r:id="rId16" w:history="1">
        <w:r w:rsidRPr="00D95DA2">
          <w:rPr>
            <w:rFonts w:ascii="Times New Roman" w:eastAsia="Times New Roman" w:hAnsi="Times New Roman" w:cs="Times New Roman"/>
            <w:color w:val="0000FF"/>
            <w:sz w:val="24"/>
            <w:szCs w:val="24"/>
            <w:u w:val="single"/>
            <w:lang w:eastAsia="ru-RU"/>
          </w:rPr>
          <w:t>с учетом переходных положений новой пенсионной формулы</w:t>
        </w:r>
      </w:hyperlink>
      <w:r w:rsidRPr="00D95DA2">
        <w:rPr>
          <w:rFonts w:ascii="Times New Roman" w:eastAsia="Times New Roman" w:hAnsi="Times New Roman" w:cs="Times New Roman"/>
          <w:sz w:val="24"/>
          <w:szCs w:val="24"/>
          <w:lang w:eastAsia="ru-RU"/>
        </w:rPr>
        <w:t>), а сумму баллов – не менее 30 (также с учетом переходных положений), этот вид пенсии назначается женщинам до 55 лет и мужчинам до 60 лет (для лиц, замещающих государственные должности Российской Федерации и замещаемые на постоянной основе государственные должности субъектов Российской</w:t>
      </w:r>
      <w:proofErr w:type="gramEnd"/>
      <w:r w:rsidRPr="00D95DA2">
        <w:rPr>
          <w:rFonts w:ascii="Times New Roman" w:eastAsia="Times New Roman" w:hAnsi="Times New Roman" w:cs="Times New Roman"/>
          <w:sz w:val="24"/>
          <w:szCs w:val="24"/>
          <w:lang w:eastAsia="ru-RU"/>
        </w:rPr>
        <w:t xml:space="preserve"> </w:t>
      </w:r>
      <w:proofErr w:type="gramStart"/>
      <w:r w:rsidRPr="00D95DA2">
        <w:rPr>
          <w:rFonts w:ascii="Times New Roman" w:eastAsia="Times New Roman" w:hAnsi="Times New Roman" w:cs="Times New Roman"/>
          <w:sz w:val="24"/>
          <w:szCs w:val="24"/>
          <w:lang w:eastAsia="ru-RU"/>
        </w:rPr>
        <w:t>Федерации, замещаемые на постоянной основе муниципальные должности, должности государственной гражданской службы Российской Федерации и должности муниципальной службы, до достижения ими в соответствующем году возраста, указанного в  Приложении 5 к Федеральному закону от 28.12.2013 № 400-ФЗ) либо до досрочного назначения страховой пенсии по старости, после чего назначается страховая пенсия по старости.</w:t>
      </w:r>
      <w:proofErr w:type="gramEnd"/>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lastRenderedPageBreak/>
        <w:t>Если получатель страховой пенсии по инвалидности имеет страховой стаж менее 15 лет (с учетом переходных положений новой пенсионной формулы) или необходимая сумма баллов отсутствует (так же с учетом переходных положений), этот вид пенсии выплачивается женщинам до 60 лет и мужчинам до 65 лет, после чего назначается социальная пенсия по старости.</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 xml:space="preserve">Важно отметить, что переход на страховую пенсию по старости в 60 и 55 лет для мужчин и женщин соответственно или социальную пенсию по старости осуществляется в </w:t>
      </w:r>
      <w:proofErr w:type="spellStart"/>
      <w:r w:rsidRPr="00D95DA2">
        <w:rPr>
          <w:rFonts w:ascii="Times New Roman" w:eastAsia="Times New Roman" w:hAnsi="Times New Roman" w:cs="Times New Roman"/>
          <w:sz w:val="24"/>
          <w:szCs w:val="24"/>
          <w:lang w:eastAsia="ru-RU"/>
        </w:rPr>
        <w:t>беззаявительном</w:t>
      </w:r>
      <w:proofErr w:type="spellEnd"/>
      <w:r w:rsidRPr="00D95DA2">
        <w:rPr>
          <w:rFonts w:ascii="Times New Roman" w:eastAsia="Times New Roman" w:hAnsi="Times New Roman" w:cs="Times New Roman"/>
          <w:sz w:val="24"/>
          <w:szCs w:val="24"/>
          <w:lang w:eastAsia="ru-RU"/>
        </w:rPr>
        <w:t xml:space="preserve"> порядке.</w:t>
      </w:r>
    </w:p>
    <w:p w:rsidR="00D95DA2" w:rsidRPr="00D95DA2" w:rsidRDefault="00D95DA2" w:rsidP="00D95DA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7" w:history="1">
        <w:r w:rsidRPr="00D95DA2">
          <w:rPr>
            <w:rFonts w:ascii="Times New Roman" w:eastAsia="Times New Roman" w:hAnsi="Times New Roman" w:cs="Times New Roman"/>
            <w:b/>
            <w:bCs/>
            <w:color w:val="0000FF"/>
            <w:sz w:val="27"/>
            <w:szCs w:val="27"/>
            <w:u w:val="single"/>
            <w:lang w:eastAsia="ru-RU"/>
          </w:rPr>
          <w:t xml:space="preserve">Выплата </w:t>
        </w:r>
      </w:hyperlink>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Пенсия выплачивается ежемесячно. Пенсионер вправе выбрать по своему усмотрению организацию, которая будет заниматься доставкой пенсии, а также способ ее получения (на дому, в кассе доставочной организации или на свой счет в банке). Кроме того, за пенсионера получать пенсию может доверенное лицо. Выплата пенсии по доверенности, срок действия которой превышает один год, производится в течение всего срока действия доверенности при условии, что пенсионер ежегодно подтверждает факт регистрации по месту получения пенсии.</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b/>
          <w:bCs/>
          <w:sz w:val="24"/>
          <w:szCs w:val="24"/>
          <w:lang w:eastAsia="ru-RU"/>
        </w:rPr>
        <w:t>Способы доставки пенсии:</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u w:val="single"/>
          <w:lang w:eastAsia="ru-RU"/>
        </w:rPr>
        <w:t>1. через Почту России</w:t>
      </w:r>
      <w:r w:rsidRPr="00D95DA2">
        <w:rPr>
          <w:rFonts w:ascii="Times New Roman" w:eastAsia="Times New Roman" w:hAnsi="Times New Roman" w:cs="Times New Roman"/>
          <w:sz w:val="24"/>
          <w:szCs w:val="24"/>
          <w:lang w:eastAsia="ru-RU"/>
        </w:rP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u w:val="single"/>
          <w:lang w:eastAsia="ru-RU"/>
        </w:rPr>
        <w:t>2. через банк</w:t>
      </w:r>
      <w:r w:rsidRPr="00D95DA2">
        <w:rPr>
          <w:rFonts w:ascii="Times New Roman" w:eastAsia="Times New Roman" w:hAnsi="Times New Roman" w:cs="Times New Roman"/>
          <w:sz w:val="24"/>
          <w:szCs w:val="24"/>
          <w:lang w:eastAsia="ru-RU"/>
        </w:rP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через банкомат. 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rsidR="00D95DA2" w:rsidRPr="00D95DA2" w:rsidRDefault="00D95DA2" w:rsidP="00D95DA2">
      <w:pPr>
        <w:spacing w:after="0" w:line="240" w:lineRule="auto"/>
        <w:jc w:val="both"/>
        <w:rPr>
          <w:rFonts w:ascii="Times New Roman" w:eastAsia="Times New Roman" w:hAnsi="Times New Roman" w:cs="Times New Roman"/>
          <w:sz w:val="24"/>
          <w:szCs w:val="24"/>
          <w:lang w:eastAsia="ru-RU"/>
        </w:rPr>
      </w:pPr>
      <w:proofErr w:type="gramStart"/>
      <w:r w:rsidRPr="00D95DA2">
        <w:rPr>
          <w:rFonts w:ascii="Times New Roman" w:eastAsia="Times New Roman" w:hAnsi="Times New Roman" w:cs="Times New Roman"/>
          <w:sz w:val="24"/>
          <w:szCs w:val="24"/>
          <w:lang w:eastAsia="ru-RU"/>
        </w:rPr>
        <w:t>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будут переведены на национальную платежную систему «МИР» по мере истечения срока действия текущих банковских карт;</w:t>
      </w:r>
      <w:proofErr w:type="gramEnd"/>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u w:val="single"/>
          <w:lang w:eastAsia="ru-RU"/>
        </w:rPr>
        <w:t>3. через организацию, занимающуюся доставкой пенсии</w:t>
      </w:r>
      <w:r w:rsidRPr="00D95DA2">
        <w:rPr>
          <w:rFonts w:ascii="Times New Roman" w:eastAsia="Times New Roman" w:hAnsi="Times New Roman" w:cs="Times New Roman"/>
          <w:sz w:val="24"/>
          <w:szCs w:val="24"/>
          <w:lang w:eastAsia="ru-RU"/>
        </w:rP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i/>
          <w:iCs/>
          <w:sz w:val="24"/>
          <w:szCs w:val="24"/>
          <w:lang w:eastAsia="ru-RU"/>
        </w:rPr>
        <w:lastRenderedPageBreak/>
        <w:t>Для выбора способа доставки или его изменения, вам необходимо уведомить об этом ПФР, любым удобным для вас способом:</w:t>
      </w:r>
    </w:p>
    <w:p w:rsidR="00D95DA2" w:rsidRPr="00D95DA2" w:rsidRDefault="00D95DA2" w:rsidP="00D95DA2">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i/>
          <w:iCs/>
          <w:sz w:val="24"/>
          <w:szCs w:val="24"/>
          <w:lang w:eastAsia="ru-RU"/>
        </w:rPr>
        <w:t>письменно, подав заявление в территориальный орган ПФР, который назначил вам пенсию (</w:t>
      </w:r>
      <w:hyperlink r:id="rId18" w:history="1">
        <w:r w:rsidRPr="00D95DA2">
          <w:rPr>
            <w:rFonts w:ascii="Times New Roman" w:eastAsia="Times New Roman" w:hAnsi="Times New Roman" w:cs="Times New Roman"/>
            <w:i/>
            <w:iCs/>
            <w:color w:val="0000FF"/>
            <w:sz w:val="24"/>
            <w:szCs w:val="24"/>
            <w:u w:val="single"/>
            <w:lang w:eastAsia="ru-RU"/>
          </w:rPr>
          <w:t>бланк заявления на выбор способа доставки пенсии</w:t>
        </w:r>
      </w:hyperlink>
      <w:r w:rsidRPr="00D95DA2">
        <w:rPr>
          <w:rFonts w:ascii="Times New Roman" w:eastAsia="Times New Roman" w:hAnsi="Times New Roman" w:cs="Times New Roman"/>
          <w:i/>
          <w:iCs/>
          <w:sz w:val="24"/>
          <w:szCs w:val="24"/>
          <w:lang w:eastAsia="ru-RU"/>
        </w:rPr>
        <w:t>);</w:t>
      </w:r>
    </w:p>
    <w:p w:rsidR="00D95DA2" w:rsidRPr="00D95DA2" w:rsidRDefault="00D95DA2" w:rsidP="00D95DA2">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 xml:space="preserve">в электронном виде, подав соответствующее заявление через </w:t>
      </w:r>
      <w:hyperlink r:id="rId19" w:anchor="services-f" w:history="1">
        <w:r w:rsidRPr="00D95DA2">
          <w:rPr>
            <w:rFonts w:ascii="Times New Roman" w:eastAsia="Times New Roman" w:hAnsi="Times New Roman" w:cs="Times New Roman"/>
            <w:color w:val="0000FF"/>
            <w:sz w:val="24"/>
            <w:szCs w:val="24"/>
            <w:u w:val="single"/>
            <w:lang w:eastAsia="ru-RU"/>
          </w:rPr>
          <w:t>«Личный кабинет гражданина»</w:t>
        </w:r>
      </w:hyperlink>
      <w:r w:rsidRPr="00D95DA2">
        <w:rPr>
          <w:rFonts w:ascii="Times New Roman" w:eastAsia="Times New Roman" w:hAnsi="Times New Roman" w:cs="Times New Roman"/>
          <w:sz w:val="24"/>
          <w:szCs w:val="24"/>
          <w:lang w:eastAsia="ru-RU"/>
        </w:rPr>
        <w:t xml:space="preserve"> на сайте ПФР.</w:t>
      </w:r>
    </w:p>
    <w:p w:rsidR="00D95DA2" w:rsidRPr="00D95DA2" w:rsidRDefault="00D95DA2" w:rsidP="00D95DA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0" w:history="1">
        <w:r w:rsidRPr="00D95DA2">
          <w:rPr>
            <w:rFonts w:ascii="Times New Roman" w:eastAsia="Times New Roman" w:hAnsi="Times New Roman" w:cs="Times New Roman"/>
            <w:b/>
            <w:bCs/>
            <w:color w:val="0000FF"/>
            <w:sz w:val="27"/>
            <w:szCs w:val="27"/>
            <w:u w:val="single"/>
            <w:lang w:eastAsia="ru-RU"/>
          </w:rPr>
          <w:t xml:space="preserve">Размер фиксированной выплаты к страховой пенсии по инвалидности </w:t>
        </w:r>
      </w:hyperlink>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По состоянию на 01.02.2017 размер фиксированной выплаты к страховой пенсии по инвалидности I и II группы составляет 4805 рублей 11 копеек в месяц.</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Фиксированная выплата к страховой пенсии по инвалидности III группы составляет 2402 рубля 56 копеек (50% от 4805 рублей 11 копеек).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76"/>
        <w:gridCol w:w="4169"/>
      </w:tblGrid>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Категория получателей пенсии</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Размер фиксированной выплаты к страховой пенсии по инвалидности с учетом повышений к ней</w:t>
            </w:r>
          </w:p>
        </w:tc>
      </w:tr>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Инвалиды I группы</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Без иждивенцев  - 9 610 рублей 22 копейки  в месяц</w:t>
            </w:r>
            <w:proofErr w:type="gramStart"/>
            <w:r w:rsidRPr="00D95DA2">
              <w:rPr>
                <w:rFonts w:ascii="Times New Roman" w:eastAsia="Times New Roman" w:hAnsi="Times New Roman" w:cs="Times New Roman"/>
                <w:sz w:val="24"/>
                <w:szCs w:val="24"/>
                <w:lang w:eastAsia="ru-RU"/>
              </w:rPr>
              <w:t xml:space="preserve"> </w:t>
            </w:r>
            <w:r w:rsidRPr="00D95DA2">
              <w:rPr>
                <w:rFonts w:ascii="Times New Roman" w:eastAsia="Times New Roman" w:hAnsi="Times New Roman" w:cs="Times New Roman"/>
                <w:sz w:val="24"/>
                <w:szCs w:val="24"/>
                <w:lang w:eastAsia="ru-RU"/>
              </w:rPr>
              <w:br/>
              <w:t>С</w:t>
            </w:r>
            <w:proofErr w:type="gramEnd"/>
            <w:r w:rsidRPr="00D95DA2">
              <w:rPr>
                <w:rFonts w:ascii="Times New Roman" w:eastAsia="Times New Roman" w:hAnsi="Times New Roman" w:cs="Times New Roman"/>
                <w:sz w:val="24"/>
                <w:szCs w:val="24"/>
                <w:lang w:eastAsia="ru-RU"/>
              </w:rPr>
              <w:t xml:space="preserve"> 1 иждивенцем – 11 211 рублей 92 копейки в месяц </w:t>
            </w:r>
            <w:r w:rsidRPr="00D95DA2">
              <w:rPr>
                <w:rFonts w:ascii="Times New Roman" w:eastAsia="Times New Roman" w:hAnsi="Times New Roman" w:cs="Times New Roman"/>
                <w:sz w:val="24"/>
                <w:szCs w:val="24"/>
                <w:lang w:eastAsia="ru-RU"/>
              </w:rPr>
              <w:br/>
              <w:t xml:space="preserve">С 2 иждивенцами – 12 813 рублей 62 копейки в месяц </w:t>
            </w:r>
            <w:r w:rsidRPr="00D95DA2">
              <w:rPr>
                <w:rFonts w:ascii="Times New Roman" w:eastAsia="Times New Roman" w:hAnsi="Times New Roman" w:cs="Times New Roman"/>
                <w:sz w:val="24"/>
                <w:szCs w:val="24"/>
                <w:lang w:eastAsia="ru-RU"/>
              </w:rPr>
              <w:br/>
              <w:t>С 3 иждивенцами – 14 415 рублей 32 копейки в месяц</w:t>
            </w:r>
          </w:p>
        </w:tc>
      </w:tr>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Инвалиды II группы</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Без иждивенцев – 4 805 рублей 11 копеек в  месяц</w:t>
            </w:r>
            <w:proofErr w:type="gramStart"/>
            <w:r w:rsidRPr="00D95DA2">
              <w:rPr>
                <w:rFonts w:ascii="Times New Roman" w:eastAsia="Times New Roman" w:hAnsi="Times New Roman" w:cs="Times New Roman"/>
                <w:sz w:val="24"/>
                <w:szCs w:val="24"/>
                <w:lang w:eastAsia="ru-RU"/>
              </w:rPr>
              <w:t xml:space="preserve"> </w:t>
            </w:r>
            <w:r w:rsidRPr="00D95DA2">
              <w:rPr>
                <w:rFonts w:ascii="Times New Roman" w:eastAsia="Times New Roman" w:hAnsi="Times New Roman" w:cs="Times New Roman"/>
                <w:sz w:val="24"/>
                <w:szCs w:val="24"/>
                <w:lang w:eastAsia="ru-RU"/>
              </w:rPr>
              <w:br/>
              <w:t>С</w:t>
            </w:r>
            <w:proofErr w:type="gramEnd"/>
            <w:r w:rsidRPr="00D95DA2">
              <w:rPr>
                <w:rFonts w:ascii="Times New Roman" w:eastAsia="Times New Roman" w:hAnsi="Times New Roman" w:cs="Times New Roman"/>
                <w:sz w:val="24"/>
                <w:szCs w:val="24"/>
                <w:lang w:eastAsia="ru-RU"/>
              </w:rPr>
              <w:t xml:space="preserve"> 1 иждивенцем – 6 406 рублей 81 копейка  в месяц </w:t>
            </w:r>
            <w:r w:rsidRPr="00D95DA2">
              <w:rPr>
                <w:rFonts w:ascii="Times New Roman" w:eastAsia="Times New Roman" w:hAnsi="Times New Roman" w:cs="Times New Roman"/>
                <w:sz w:val="24"/>
                <w:szCs w:val="24"/>
                <w:lang w:eastAsia="ru-RU"/>
              </w:rPr>
              <w:br/>
              <w:t xml:space="preserve">С 2 иждивенцами -   8 008 рублей 51 копейка в месяц </w:t>
            </w:r>
            <w:r w:rsidRPr="00D95DA2">
              <w:rPr>
                <w:rFonts w:ascii="Times New Roman" w:eastAsia="Times New Roman" w:hAnsi="Times New Roman" w:cs="Times New Roman"/>
                <w:sz w:val="24"/>
                <w:szCs w:val="24"/>
                <w:lang w:eastAsia="ru-RU"/>
              </w:rPr>
              <w:br/>
              <w:t>С 3 иждивенцами -  9 610 рублей 21 копейка в месяц</w:t>
            </w:r>
          </w:p>
        </w:tc>
      </w:tr>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Инвалиды III группы</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Без иждивенцев – 2 402 рубля 56 копеек в месяц</w:t>
            </w:r>
            <w:proofErr w:type="gramStart"/>
            <w:r w:rsidRPr="00D95DA2">
              <w:rPr>
                <w:rFonts w:ascii="Times New Roman" w:eastAsia="Times New Roman" w:hAnsi="Times New Roman" w:cs="Times New Roman"/>
                <w:sz w:val="24"/>
                <w:szCs w:val="24"/>
                <w:lang w:eastAsia="ru-RU"/>
              </w:rPr>
              <w:t xml:space="preserve"> </w:t>
            </w:r>
            <w:r w:rsidRPr="00D95DA2">
              <w:rPr>
                <w:rFonts w:ascii="Times New Roman" w:eastAsia="Times New Roman" w:hAnsi="Times New Roman" w:cs="Times New Roman"/>
                <w:sz w:val="24"/>
                <w:szCs w:val="24"/>
                <w:lang w:eastAsia="ru-RU"/>
              </w:rPr>
              <w:br/>
              <w:t>С</w:t>
            </w:r>
            <w:proofErr w:type="gramEnd"/>
            <w:r w:rsidRPr="00D95DA2">
              <w:rPr>
                <w:rFonts w:ascii="Times New Roman" w:eastAsia="Times New Roman" w:hAnsi="Times New Roman" w:cs="Times New Roman"/>
                <w:sz w:val="24"/>
                <w:szCs w:val="24"/>
                <w:lang w:eastAsia="ru-RU"/>
              </w:rPr>
              <w:t xml:space="preserve"> 1 иждивенцем  - 4 004 рублей 26 копеек в месяц </w:t>
            </w:r>
            <w:r w:rsidRPr="00D95DA2">
              <w:rPr>
                <w:rFonts w:ascii="Times New Roman" w:eastAsia="Times New Roman" w:hAnsi="Times New Roman" w:cs="Times New Roman"/>
                <w:sz w:val="24"/>
                <w:szCs w:val="24"/>
                <w:lang w:eastAsia="ru-RU"/>
              </w:rPr>
              <w:br/>
              <w:t xml:space="preserve">С 2 иждивенцами – 5 605 рублей 96 копеек в месяц </w:t>
            </w:r>
            <w:r w:rsidRPr="00D95DA2">
              <w:rPr>
                <w:rFonts w:ascii="Times New Roman" w:eastAsia="Times New Roman" w:hAnsi="Times New Roman" w:cs="Times New Roman"/>
                <w:sz w:val="24"/>
                <w:szCs w:val="24"/>
                <w:lang w:eastAsia="ru-RU"/>
              </w:rPr>
              <w:br/>
              <w:t>С 3 иждивенцами -  7 207 рублей 66 копеек в месяц</w:t>
            </w:r>
          </w:p>
        </w:tc>
      </w:tr>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Граждане, проживающие в районах Крайнего Севера и приравненных к ним местностях  </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Фиксированная выплата к страховой пенсии по инвалидности и повышения к ней увеличиваются на соответствующий районный коэффициент</w:t>
            </w:r>
          </w:p>
        </w:tc>
      </w:tr>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 xml:space="preserve">Инвалиды I группы, проработавшие не </w:t>
            </w:r>
            <w:proofErr w:type="gramStart"/>
            <w:r w:rsidRPr="00D95DA2">
              <w:rPr>
                <w:rFonts w:ascii="Times New Roman" w:eastAsia="Times New Roman" w:hAnsi="Times New Roman" w:cs="Times New Roman"/>
                <w:sz w:val="24"/>
                <w:szCs w:val="24"/>
                <w:lang w:eastAsia="ru-RU"/>
              </w:rPr>
              <w:t>менее календарных</w:t>
            </w:r>
            <w:proofErr w:type="gramEnd"/>
            <w:r w:rsidRPr="00D95DA2">
              <w:rPr>
                <w:rFonts w:ascii="Times New Roman" w:eastAsia="Times New Roman" w:hAnsi="Times New Roman" w:cs="Times New Roman"/>
                <w:sz w:val="24"/>
                <w:szCs w:val="24"/>
                <w:lang w:eastAsia="ru-RU"/>
              </w:rPr>
              <w:t xml:space="preserve"> 15 лет в районах Крайнего Севера, </w:t>
            </w:r>
            <w:r w:rsidRPr="00D95DA2">
              <w:rPr>
                <w:rFonts w:ascii="Times New Roman" w:eastAsia="Times New Roman" w:hAnsi="Times New Roman" w:cs="Times New Roman"/>
                <w:sz w:val="24"/>
                <w:szCs w:val="24"/>
                <w:lang w:eastAsia="ru-RU"/>
              </w:rPr>
              <w:lastRenderedPageBreak/>
              <w:t>имеющие страховой стаж не менее 25 лет у мужчин или не менее 20 лет у женщин инвалидности</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lastRenderedPageBreak/>
              <w:t>Без иждивенцев - 14 415 рублей 34 копейки в месяц</w:t>
            </w:r>
            <w:proofErr w:type="gramStart"/>
            <w:r w:rsidRPr="00D95DA2">
              <w:rPr>
                <w:rFonts w:ascii="Times New Roman" w:eastAsia="Times New Roman" w:hAnsi="Times New Roman" w:cs="Times New Roman"/>
                <w:sz w:val="24"/>
                <w:szCs w:val="24"/>
                <w:lang w:eastAsia="ru-RU"/>
              </w:rPr>
              <w:t xml:space="preserve"> </w:t>
            </w:r>
            <w:r w:rsidRPr="00D95DA2">
              <w:rPr>
                <w:rFonts w:ascii="Times New Roman" w:eastAsia="Times New Roman" w:hAnsi="Times New Roman" w:cs="Times New Roman"/>
                <w:sz w:val="24"/>
                <w:szCs w:val="24"/>
                <w:lang w:eastAsia="ru-RU"/>
              </w:rPr>
              <w:br/>
            </w:r>
            <w:r w:rsidRPr="00D95DA2">
              <w:rPr>
                <w:rFonts w:ascii="Times New Roman" w:eastAsia="Times New Roman" w:hAnsi="Times New Roman" w:cs="Times New Roman"/>
                <w:sz w:val="24"/>
                <w:szCs w:val="24"/>
                <w:lang w:eastAsia="ru-RU"/>
              </w:rPr>
              <w:lastRenderedPageBreak/>
              <w:t>С</w:t>
            </w:r>
            <w:proofErr w:type="gramEnd"/>
            <w:r w:rsidRPr="00D95DA2">
              <w:rPr>
                <w:rFonts w:ascii="Times New Roman" w:eastAsia="Times New Roman" w:hAnsi="Times New Roman" w:cs="Times New Roman"/>
                <w:sz w:val="24"/>
                <w:szCs w:val="24"/>
                <w:lang w:eastAsia="ru-RU"/>
              </w:rPr>
              <w:t xml:space="preserve"> 1 иждивенцем - 16 817 рублей 89 копеек в месяц </w:t>
            </w:r>
            <w:r w:rsidRPr="00D95DA2">
              <w:rPr>
                <w:rFonts w:ascii="Times New Roman" w:eastAsia="Times New Roman" w:hAnsi="Times New Roman" w:cs="Times New Roman"/>
                <w:sz w:val="24"/>
                <w:szCs w:val="24"/>
                <w:lang w:eastAsia="ru-RU"/>
              </w:rPr>
              <w:br/>
              <w:t xml:space="preserve">С 2 иждивенцами - 19 220 рублей 44 копейки в месяц </w:t>
            </w:r>
            <w:r w:rsidRPr="00D95DA2">
              <w:rPr>
                <w:rFonts w:ascii="Times New Roman" w:eastAsia="Times New Roman" w:hAnsi="Times New Roman" w:cs="Times New Roman"/>
                <w:sz w:val="24"/>
                <w:szCs w:val="24"/>
                <w:lang w:eastAsia="ru-RU"/>
              </w:rPr>
              <w:br/>
              <w:t>С 3 иждивенцами - 21 622 рубля 99 копеек в месяц</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(независимо от места жительства)</w:t>
            </w:r>
          </w:p>
        </w:tc>
      </w:tr>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lastRenderedPageBreak/>
              <w:t>Инвалиды II группы, проработавшие не менее 15 календарных лет в районах Крайнего Севера, имеющие страховой стаж не менее 25 лет у мужчин или не менее 20 лет у женщин</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Без иждивенцев - 7 207 рублей 67 копеек в месяц</w:t>
            </w:r>
            <w:proofErr w:type="gramStart"/>
            <w:r w:rsidRPr="00D95DA2">
              <w:rPr>
                <w:rFonts w:ascii="Times New Roman" w:eastAsia="Times New Roman" w:hAnsi="Times New Roman" w:cs="Times New Roman"/>
                <w:sz w:val="24"/>
                <w:szCs w:val="24"/>
                <w:lang w:eastAsia="ru-RU"/>
              </w:rPr>
              <w:t xml:space="preserve"> </w:t>
            </w:r>
            <w:r w:rsidRPr="00D95DA2">
              <w:rPr>
                <w:rFonts w:ascii="Times New Roman" w:eastAsia="Times New Roman" w:hAnsi="Times New Roman" w:cs="Times New Roman"/>
                <w:sz w:val="24"/>
                <w:szCs w:val="24"/>
                <w:lang w:eastAsia="ru-RU"/>
              </w:rPr>
              <w:br/>
              <w:t>С</w:t>
            </w:r>
            <w:proofErr w:type="gramEnd"/>
            <w:r w:rsidRPr="00D95DA2">
              <w:rPr>
                <w:rFonts w:ascii="Times New Roman" w:eastAsia="Times New Roman" w:hAnsi="Times New Roman" w:cs="Times New Roman"/>
                <w:sz w:val="24"/>
                <w:szCs w:val="24"/>
                <w:lang w:eastAsia="ru-RU"/>
              </w:rPr>
              <w:t xml:space="preserve"> 1 иждивенцем - 9 610 рублей 22 копейки в месяц </w:t>
            </w:r>
            <w:r w:rsidRPr="00D95DA2">
              <w:rPr>
                <w:rFonts w:ascii="Times New Roman" w:eastAsia="Times New Roman" w:hAnsi="Times New Roman" w:cs="Times New Roman"/>
                <w:sz w:val="24"/>
                <w:szCs w:val="24"/>
                <w:lang w:eastAsia="ru-RU"/>
              </w:rPr>
              <w:br/>
              <w:t xml:space="preserve">С 2 иждивенцами - 12 012 рублей 77 копеек в месяц </w:t>
            </w:r>
            <w:r w:rsidRPr="00D95DA2">
              <w:rPr>
                <w:rFonts w:ascii="Times New Roman" w:eastAsia="Times New Roman" w:hAnsi="Times New Roman" w:cs="Times New Roman"/>
                <w:sz w:val="24"/>
                <w:szCs w:val="24"/>
                <w:lang w:eastAsia="ru-RU"/>
              </w:rPr>
              <w:br/>
              <w:t>С 3 иждивенцами - 14 415 рублей 32 копейки в месяц</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(независимо от места жительства)</w:t>
            </w:r>
          </w:p>
        </w:tc>
      </w:tr>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Инвалиды III группы, проработавшие не менее 15 календарных лет в районах Крайнего Севера, имеющие страховой стаж не менее 25 лет у мужчин или не менее 20 лет у женщин</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Без иждивенцев - 3 603 рубля 84 копейки в месяц</w:t>
            </w:r>
            <w:proofErr w:type="gramStart"/>
            <w:r w:rsidRPr="00D95DA2">
              <w:rPr>
                <w:rFonts w:ascii="Times New Roman" w:eastAsia="Times New Roman" w:hAnsi="Times New Roman" w:cs="Times New Roman"/>
                <w:sz w:val="24"/>
                <w:szCs w:val="24"/>
                <w:lang w:eastAsia="ru-RU"/>
              </w:rPr>
              <w:t xml:space="preserve"> </w:t>
            </w:r>
            <w:r w:rsidRPr="00D95DA2">
              <w:rPr>
                <w:rFonts w:ascii="Times New Roman" w:eastAsia="Times New Roman" w:hAnsi="Times New Roman" w:cs="Times New Roman"/>
                <w:sz w:val="24"/>
                <w:szCs w:val="24"/>
                <w:lang w:eastAsia="ru-RU"/>
              </w:rPr>
              <w:br/>
              <w:t>С</w:t>
            </w:r>
            <w:proofErr w:type="gramEnd"/>
            <w:r w:rsidRPr="00D95DA2">
              <w:rPr>
                <w:rFonts w:ascii="Times New Roman" w:eastAsia="Times New Roman" w:hAnsi="Times New Roman" w:cs="Times New Roman"/>
                <w:sz w:val="24"/>
                <w:szCs w:val="24"/>
                <w:lang w:eastAsia="ru-RU"/>
              </w:rPr>
              <w:t xml:space="preserve"> 1 иждивенцем - 6 006 рублей 39 копеек в месяц </w:t>
            </w:r>
            <w:r w:rsidRPr="00D95DA2">
              <w:rPr>
                <w:rFonts w:ascii="Times New Roman" w:eastAsia="Times New Roman" w:hAnsi="Times New Roman" w:cs="Times New Roman"/>
                <w:sz w:val="24"/>
                <w:szCs w:val="24"/>
                <w:lang w:eastAsia="ru-RU"/>
              </w:rPr>
              <w:br/>
              <w:t xml:space="preserve">С 2 иждивенцами - 8 408 рублей 94 копейки в месяц </w:t>
            </w:r>
            <w:r w:rsidRPr="00D95DA2">
              <w:rPr>
                <w:rFonts w:ascii="Times New Roman" w:eastAsia="Times New Roman" w:hAnsi="Times New Roman" w:cs="Times New Roman"/>
                <w:sz w:val="24"/>
                <w:szCs w:val="24"/>
                <w:lang w:eastAsia="ru-RU"/>
              </w:rPr>
              <w:br/>
              <w:t>С 3 иждивенцами - 10 811 рублей 49 копеек в месяц</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(независимо от места жительства)</w:t>
            </w:r>
          </w:p>
        </w:tc>
      </w:tr>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Инвалиды I группы, проработавшие не менее 20 календарных  лет в местностях, приравненных к районам Крайнего Севера, имеющие страховой стаж не менее 25 лет у мужчин или не менее 20 лет у женщин</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Без иждивенцев - 12 493 рубля 28 копеек в месяц</w:t>
            </w:r>
            <w:proofErr w:type="gramStart"/>
            <w:r w:rsidRPr="00D95DA2">
              <w:rPr>
                <w:rFonts w:ascii="Times New Roman" w:eastAsia="Times New Roman" w:hAnsi="Times New Roman" w:cs="Times New Roman"/>
                <w:sz w:val="24"/>
                <w:szCs w:val="24"/>
                <w:lang w:eastAsia="ru-RU"/>
              </w:rPr>
              <w:t xml:space="preserve"> </w:t>
            </w:r>
            <w:r w:rsidRPr="00D95DA2">
              <w:rPr>
                <w:rFonts w:ascii="Times New Roman" w:eastAsia="Times New Roman" w:hAnsi="Times New Roman" w:cs="Times New Roman"/>
                <w:sz w:val="24"/>
                <w:szCs w:val="24"/>
                <w:lang w:eastAsia="ru-RU"/>
              </w:rPr>
              <w:br/>
              <w:t>С</w:t>
            </w:r>
            <w:proofErr w:type="gramEnd"/>
            <w:r w:rsidRPr="00D95DA2">
              <w:rPr>
                <w:rFonts w:ascii="Times New Roman" w:eastAsia="Times New Roman" w:hAnsi="Times New Roman" w:cs="Times New Roman"/>
                <w:sz w:val="24"/>
                <w:szCs w:val="24"/>
                <w:lang w:eastAsia="ru-RU"/>
              </w:rPr>
              <w:t xml:space="preserve"> 1 иждивенцем - 14 575 рублей 49 копеек в месяц </w:t>
            </w:r>
            <w:r w:rsidRPr="00D95DA2">
              <w:rPr>
                <w:rFonts w:ascii="Times New Roman" w:eastAsia="Times New Roman" w:hAnsi="Times New Roman" w:cs="Times New Roman"/>
                <w:sz w:val="24"/>
                <w:szCs w:val="24"/>
                <w:lang w:eastAsia="ru-RU"/>
              </w:rPr>
              <w:br/>
              <w:t xml:space="preserve">С 2 иждивенцами - 16 657 рублей 70 копеек в месяц </w:t>
            </w:r>
            <w:r w:rsidRPr="00D95DA2">
              <w:rPr>
                <w:rFonts w:ascii="Times New Roman" w:eastAsia="Times New Roman" w:hAnsi="Times New Roman" w:cs="Times New Roman"/>
                <w:sz w:val="24"/>
                <w:szCs w:val="24"/>
                <w:lang w:eastAsia="ru-RU"/>
              </w:rPr>
              <w:br/>
              <w:t>С 3 иждивенцами - 18 739 рублей 91 копейка в месяц</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(независимо от места жительства)</w:t>
            </w:r>
          </w:p>
        </w:tc>
      </w:tr>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Инвалиды II группы, проработавшие не менее 20 лет в местностях, приравненных к районам Крайнего Севера, имеющие страховой стаж не менее 25 лет у мужчин или не менее 20 лет у женщин</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Без иждивенцев - 6 246 рублей 64 копейки в месяц</w:t>
            </w:r>
            <w:proofErr w:type="gramStart"/>
            <w:r w:rsidRPr="00D95DA2">
              <w:rPr>
                <w:rFonts w:ascii="Times New Roman" w:eastAsia="Times New Roman" w:hAnsi="Times New Roman" w:cs="Times New Roman"/>
                <w:sz w:val="24"/>
                <w:szCs w:val="24"/>
                <w:lang w:eastAsia="ru-RU"/>
              </w:rPr>
              <w:t xml:space="preserve"> </w:t>
            </w:r>
            <w:r w:rsidRPr="00D95DA2">
              <w:rPr>
                <w:rFonts w:ascii="Times New Roman" w:eastAsia="Times New Roman" w:hAnsi="Times New Roman" w:cs="Times New Roman"/>
                <w:sz w:val="24"/>
                <w:szCs w:val="24"/>
                <w:lang w:eastAsia="ru-RU"/>
              </w:rPr>
              <w:br/>
              <w:t>С</w:t>
            </w:r>
            <w:proofErr w:type="gramEnd"/>
            <w:r w:rsidRPr="00D95DA2">
              <w:rPr>
                <w:rFonts w:ascii="Times New Roman" w:eastAsia="Times New Roman" w:hAnsi="Times New Roman" w:cs="Times New Roman"/>
                <w:sz w:val="24"/>
                <w:szCs w:val="24"/>
                <w:lang w:eastAsia="ru-RU"/>
              </w:rPr>
              <w:t xml:space="preserve"> 1 иждивенцем - 8 328 рублей 85 копеек в месяц </w:t>
            </w:r>
            <w:r w:rsidRPr="00D95DA2">
              <w:rPr>
                <w:rFonts w:ascii="Times New Roman" w:eastAsia="Times New Roman" w:hAnsi="Times New Roman" w:cs="Times New Roman"/>
                <w:sz w:val="24"/>
                <w:szCs w:val="24"/>
                <w:lang w:eastAsia="ru-RU"/>
              </w:rPr>
              <w:br/>
              <w:t xml:space="preserve">С 2 иждивенцами - 10 411 рублей 06 копеек в месяц </w:t>
            </w:r>
            <w:r w:rsidRPr="00D95DA2">
              <w:rPr>
                <w:rFonts w:ascii="Times New Roman" w:eastAsia="Times New Roman" w:hAnsi="Times New Roman" w:cs="Times New Roman"/>
                <w:sz w:val="24"/>
                <w:szCs w:val="24"/>
                <w:lang w:eastAsia="ru-RU"/>
              </w:rPr>
              <w:br/>
              <w:t>С 3 иждивенцами - 12 493 рубля 27 копеек в месяц</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(независимо от места жительства)</w:t>
            </w:r>
          </w:p>
        </w:tc>
      </w:tr>
      <w:tr w:rsidR="00D95DA2" w:rsidRPr="00D95DA2" w:rsidTr="00D95DA2">
        <w:trPr>
          <w:tblCellSpacing w:w="15" w:type="dxa"/>
        </w:trPr>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 xml:space="preserve">Инвалиды III группы, проработавшие не менее 20 лет в местностях, приравненных к районам Крайнего Севера, имеющие страховой стаж не </w:t>
            </w:r>
            <w:r w:rsidRPr="00D95DA2">
              <w:rPr>
                <w:rFonts w:ascii="Times New Roman" w:eastAsia="Times New Roman" w:hAnsi="Times New Roman" w:cs="Times New Roman"/>
                <w:sz w:val="24"/>
                <w:szCs w:val="24"/>
                <w:lang w:eastAsia="ru-RU"/>
              </w:rPr>
              <w:lastRenderedPageBreak/>
              <w:t>менее 25 лет у мужчин или не менее 20 лет у женщин</w:t>
            </w:r>
          </w:p>
        </w:tc>
        <w:tc>
          <w:tcPr>
            <w:tcW w:w="0" w:type="auto"/>
            <w:vAlign w:val="center"/>
            <w:hideMark/>
          </w:tcPr>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lastRenderedPageBreak/>
              <w:t>Без иждивенцев - 3 123 рубля 33 копейки в месяц</w:t>
            </w:r>
            <w:proofErr w:type="gramStart"/>
            <w:r w:rsidRPr="00D95DA2">
              <w:rPr>
                <w:rFonts w:ascii="Times New Roman" w:eastAsia="Times New Roman" w:hAnsi="Times New Roman" w:cs="Times New Roman"/>
                <w:sz w:val="24"/>
                <w:szCs w:val="24"/>
                <w:lang w:eastAsia="ru-RU"/>
              </w:rPr>
              <w:t xml:space="preserve"> </w:t>
            </w:r>
            <w:r w:rsidRPr="00D95DA2">
              <w:rPr>
                <w:rFonts w:ascii="Times New Roman" w:eastAsia="Times New Roman" w:hAnsi="Times New Roman" w:cs="Times New Roman"/>
                <w:sz w:val="24"/>
                <w:szCs w:val="24"/>
                <w:lang w:eastAsia="ru-RU"/>
              </w:rPr>
              <w:br/>
              <w:t>С</w:t>
            </w:r>
            <w:proofErr w:type="gramEnd"/>
            <w:r w:rsidRPr="00D95DA2">
              <w:rPr>
                <w:rFonts w:ascii="Times New Roman" w:eastAsia="Times New Roman" w:hAnsi="Times New Roman" w:cs="Times New Roman"/>
                <w:sz w:val="24"/>
                <w:szCs w:val="24"/>
                <w:lang w:eastAsia="ru-RU"/>
              </w:rPr>
              <w:t xml:space="preserve"> 1 иждивенцем - 5 205 рублей 54 </w:t>
            </w:r>
            <w:r w:rsidRPr="00D95DA2">
              <w:rPr>
                <w:rFonts w:ascii="Times New Roman" w:eastAsia="Times New Roman" w:hAnsi="Times New Roman" w:cs="Times New Roman"/>
                <w:sz w:val="24"/>
                <w:szCs w:val="24"/>
                <w:lang w:eastAsia="ru-RU"/>
              </w:rPr>
              <w:lastRenderedPageBreak/>
              <w:t xml:space="preserve">копейки в месяц </w:t>
            </w:r>
            <w:r w:rsidRPr="00D95DA2">
              <w:rPr>
                <w:rFonts w:ascii="Times New Roman" w:eastAsia="Times New Roman" w:hAnsi="Times New Roman" w:cs="Times New Roman"/>
                <w:sz w:val="24"/>
                <w:szCs w:val="24"/>
                <w:lang w:eastAsia="ru-RU"/>
              </w:rPr>
              <w:br/>
              <w:t xml:space="preserve">С 2 иждивенцами - 7 287 рублей 75 копеек в месяц </w:t>
            </w:r>
            <w:r w:rsidRPr="00D95DA2">
              <w:rPr>
                <w:rFonts w:ascii="Times New Roman" w:eastAsia="Times New Roman" w:hAnsi="Times New Roman" w:cs="Times New Roman"/>
                <w:sz w:val="24"/>
                <w:szCs w:val="24"/>
                <w:lang w:eastAsia="ru-RU"/>
              </w:rPr>
              <w:br/>
              <w:t>С 3 иждивенцами - 9 369 рублей 96 копеек в месяц</w:t>
            </w:r>
          </w:p>
          <w:p w:rsidR="00D95DA2" w:rsidRPr="00D95DA2" w:rsidRDefault="00D95DA2" w:rsidP="00D95DA2">
            <w:pPr>
              <w:spacing w:before="100" w:beforeAutospacing="1" w:after="100" w:afterAutospacing="1" w:line="240" w:lineRule="auto"/>
              <w:rPr>
                <w:rFonts w:ascii="Times New Roman" w:eastAsia="Times New Roman" w:hAnsi="Times New Roman" w:cs="Times New Roman"/>
                <w:sz w:val="24"/>
                <w:szCs w:val="24"/>
                <w:lang w:eastAsia="ru-RU"/>
              </w:rPr>
            </w:pPr>
            <w:r w:rsidRPr="00D95DA2">
              <w:rPr>
                <w:rFonts w:ascii="Times New Roman" w:eastAsia="Times New Roman" w:hAnsi="Times New Roman" w:cs="Times New Roman"/>
                <w:sz w:val="24"/>
                <w:szCs w:val="24"/>
                <w:lang w:eastAsia="ru-RU"/>
              </w:rPr>
              <w:t>(независимо от места жительства)</w:t>
            </w:r>
          </w:p>
        </w:tc>
      </w:tr>
    </w:tbl>
    <w:p w:rsidR="003D004E" w:rsidRDefault="003D004E"/>
    <w:sectPr w:rsidR="003D00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A688A"/>
    <w:multiLevelType w:val="multilevel"/>
    <w:tmpl w:val="AD0E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1F047D"/>
    <w:multiLevelType w:val="multilevel"/>
    <w:tmpl w:val="B508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8E02FE"/>
    <w:multiLevelType w:val="multilevel"/>
    <w:tmpl w:val="10D8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5136D5"/>
    <w:multiLevelType w:val="multilevel"/>
    <w:tmpl w:val="A288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9B1"/>
    <w:rsid w:val="003D004E"/>
    <w:rsid w:val="00D95DA2"/>
    <w:rsid w:val="00F979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95DA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95DA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95DA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95DA2"/>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D95D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95DA2"/>
    <w:rPr>
      <w:color w:val="0000FF"/>
      <w:u w:val="single"/>
    </w:rPr>
  </w:style>
  <w:style w:type="character" w:styleId="a5">
    <w:name w:val="Strong"/>
    <w:basedOn w:val="a0"/>
    <w:uiPriority w:val="22"/>
    <w:qFormat/>
    <w:rsid w:val="00D95DA2"/>
    <w:rPr>
      <w:b/>
      <w:bCs/>
    </w:rPr>
  </w:style>
  <w:style w:type="character" w:customStyle="1" w:styleId="text-highlight">
    <w:name w:val="text-highlight"/>
    <w:basedOn w:val="a0"/>
    <w:rsid w:val="00D95DA2"/>
  </w:style>
  <w:style w:type="character" w:styleId="a6">
    <w:name w:val="Emphasis"/>
    <w:basedOn w:val="a0"/>
    <w:uiPriority w:val="20"/>
    <w:qFormat/>
    <w:rsid w:val="00D95DA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95DA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95DA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95DA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95DA2"/>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D95D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95DA2"/>
    <w:rPr>
      <w:color w:val="0000FF"/>
      <w:u w:val="single"/>
    </w:rPr>
  </w:style>
  <w:style w:type="character" w:styleId="a5">
    <w:name w:val="Strong"/>
    <w:basedOn w:val="a0"/>
    <w:uiPriority w:val="22"/>
    <w:qFormat/>
    <w:rsid w:val="00D95DA2"/>
    <w:rPr>
      <w:b/>
      <w:bCs/>
    </w:rPr>
  </w:style>
  <w:style w:type="character" w:customStyle="1" w:styleId="text-highlight">
    <w:name w:val="text-highlight"/>
    <w:basedOn w:val="a0"/>
    <w:rsid w:val="00D95DA2"/>
  </w:style>
  <w:style w:type="character" w:styleId="a6">
    <w:name w:val="Emphasis"/>
    <w:basedOn w:val="a0"/>
    <w:uiPriority w:val="20"/>
    <w:qFormat/>
    <w:rsid w:val="00D95D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41361">
      <w:bodyDiv w:val="1"/>
      <w:marLeft w:val="0"/>
      <w:marRight w:val="0"/>
      <w:marTop w:val="0"/>
      <w:marBottom w:val="0"/>
      <w:divBdr>
        <w:top w:val="none" w:sz="0" w:space="0" w:color="auto"/>
        <w:left w:val="none" w:sz="0" w:space="0" w:color="auto"/>
        <w:bottom w:val="none" w:sz="0" w:space="0" w:color="auto"/>
        <w:right w:val="none" w:sz="0" w:space="0" w:color="auto"/>
      </w:divBdr>
      <w:divsChild>
        <w:div w:id="443965896">
          <w:marLeft w:val="0"/>
          <w:marRight w:val="0"/>
          <w:marTop w:val="0"/>
          <w:marBottom w:val="0"/>
          <w:divBdr>
            <w:top w:val="none" w:sz="0" w:space="0" w:color="auto"/>
            <w:left w:val="none" w:sz="0" w:space="0" w:color="auto"/>
            <w:bottom w:val="none" w:sz="0" w:space="0" w:color="auto"/>
            <w:right w:val="none" w:sz="0" w:space="0" w:color="auto"/>
          </w:divBdr>
          <w:divsChild>
            <w:div w:id="624315631">
              <w:marLeft w:val="0"/>
              <w:marRight w:val="0"/>
              <w:marTop w:val="0"/>
              <w:marBottom w:val="0"/>
              <w:divBdr>
                <w:top w:val="none" w:sz="0" w:space="0" w:color="auto"/>
                <w:left w:val="none" w:sz="0" w:space="0" w:color="auto"/>
                <w:bottom w:val="none" w:sz="0" w:space="0" w:color="auto"/>
                <w:right w:val="none" w:sz="0" w:space="0" w:color="auto"/>
              </w:divBdr>
            </w:div>
          </w:divsChild>
        </w:div>
        <w:div w:id="2100980820">
          <w:marLeft w:val="0"/>
          <w:marRight w:val="0"/>
          <w:marTop w:val="0"/>
          <w:marBottom w:val="0"/>
          <w:divBdr>
            <w:top w:val="none" w:sz="0" w:space="0" w:color="auto"/>
            <w:left w:val="none" w:sz="0" w:space="0" w:color="auto"/>
            <w:bottom w:val="none" w:sz="0" w:space="0" w:color="auto"/>
            <w:right w:val="none" w:sz="0" w:space="0" w:color="auto"/>
          </w:divBdr>
          <w:divsChild>
            <w:div w:id="1116603532">
              <w:marLeft w:val="0"/>
              <w:marRight w:val="0"/>
              <w:marTop w:val="0"/>
              <w:marBottom w:val="0"/>
              <w:divBdr>
                <w:top w:val="none" w:sz="0" w:space="0" w:color="auto"/>
                <w:left w:val="none" w:sz="0" w:space="0" w:color="auto"/>
                <w:bottom w:val="none" w:sz="0" w:space="0" w:color="auto"/>
                <w:right w:val="none" w:sz="0" w:space="0" w:color="auto"/>
              </w:divBdr>
              <w:divsChild>
                <w:div w:id="2133160679">
                  <w:marLeft w:val="0"/>
                  <w:marRight w:val="0"/>
                  <w:marTop w:val="0"/>
                  <w:marBottom w:val="0"/>
                  <w:divBdr>
                    <w:top w:val="none" w:sz="0" w:space="0" w:color="auto"/>
                    <w:left w:val="none" w:sz="0" w:space="0" w:color="auto"/>
                    <w:bottom w:val="none" w:sz="0" w:space="0" w:color="auto"/>
                    <w:right w:val="none" w:sz="0" w:space="0" w:color="auto"/>
                  </w:divBdr>
                  <w:divsChild>
                    <w:div w:id="1594435599">
                      <w:marLeft w:val="0"/>
                      <w:marRight w:val="0"/>
                      <w:marTop w:val="0"/>
                      <w:marBottom w:val="0"/>
                      <w:divBdr>
                        <w:top w:val="none" w:sz="0" w:space="0" w:color="auto"/>
                        <w:left w:val="none" w:sz="0" w:space="0" w:color="auto"/>
                        <w:bottom w:val="none" w:sz="0" w:space="0" w:color="auto"/>
                        <w:right w:val="none" w:sz="0" w:space="0" w:color="auto"/>
                      </w:divBdr>
                    </w:div>
                    <w:div w:id="1920628930">
                      <w:marLeft w:val="0"/>
                      <w:marRight w:val="0"/>
                      <w:marTop w:val="0"/>
                      <w:marBottom w:val="0"/>
                      <w:divBdr>
                        <w:top w:val="none" w:sz="0" w:space="0" w:color="auto"/>
                        <w:left w:val="none" w:sz="0" w:space="0" w:color="auto"/>
                        <w:bottom w:val="none" w:sz="0" w:space="0" w:color="auto"/>
                        <w:right w:val="none" w:sz="0" w:space="0" w:color="auto"/>
                      </w:divBdr>
                    </w:div>
                    <w:div w:id="1143352814">
                      <w:marLeft w:val="0"/>
                      <w:marRight w:val="0"/>
                      <w:marTop w:val="0"/>
                      <w:marBottom w:val="0"/>
                      <w:divBdr>
                        <w:top w:val="none" w:sz="0" w:space="0" w:color="auto"/>
                        <w:left w:val="none" w:sz="0" w:space="0" w:color="auto"/>
                        <w:bottom w:val="none" w:sz="0" w:space="0" w:color="auto"/>
                        <w:right w:val="none" w:sz="0" w:space="0" w:color="auto"/>
                      </w:divBdr>
                    </w:div>
                    <w:div w:id="519244618">
                      <w:marLeft w:val="0"/>
                      <w:marRight w:val="0"/>
                      <w:marTop w:val="0"/>
                      <w:marBottom w:val="0"/>
                      <w:divBdr>
                        <w:top w:val="none" w:sz="0" w:space="0" w:color="auto"/>
                        <w:left w:val="none" w:sz="0" w:space="0" w:color="auto"/>
                        <w:bottom w:val="none" w:sz="0" w:space="0" w:color="auto"/>
                        <w:right w:val="none" w:sz="0" w:space="0" w:color="auto"/>
                      </w:divBdr>
                    </w:div>
                    <w:div w:id="813524156">
                      <w:marLeft w:val="0"/>
                      <w:marRight w:val="0"/>
                      <w:marTop w:val="0"/>
                      <w:marBottom w:val="0"/>
                      <w:divBdr>
                        <w:top w:val="none" w:sz="0" w:space="0" w:color="auto"/>
                        <w:left w:val="none" w:sz="0" w:space="0" w:color="auto"/>
                        <w:bottom w:val="none" w:sz="0" w:space="0" w:color="auto"/>
                        <w:right w:val="none" w:sz="0" w:space="0" w:color="auto"/>
                      </w:divBdr>
                    </w:div>
                    <w:div w:id="516695201">
                      <w:marLeft w:val="0"/>
                      <w:marRight w:val="0"/>
                      <w:marTop w:val="0"/>
                      <w:marBottom w:val="0"/>
                      <w:divBdr>
                        <w:top w:val="none" w:sz="0" w:space="0" w:color="auto"/>
                        <w:left w:val="none" w:sz="0" w:space="0" w:color="auto"/>
                        <w:bottom w:val="none" w:sz="0" w:space="0" w:color="auto"/>
                        <w:right w:val="none" w:sz="0" w:space="0" w:color="auto"/>
                      </w:divBdr>
                    </w:div>
                    <w:div w:id="42173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7E438" TargetMode="External"/><Relationship Id="rId13" Type="http://schemas.openxmlformats.org/officeDocument/2006/relationships/hyperlink" Target="http://www.pfrf.ru/knopki/zhizn/%7E438" TargetMode="External"/><Relationship Id="rId18" Type="http://schemas.openxmlformats.org/officeDocument/2006/relationships/hyperlink" Target="http://www.pfrf.ru/files/id/zhiznsit/pens/2016/Zayavlenie_o_dostavke_pensii-2.doc"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es.pfrf.ru/" TargetMode="External"/><Relationship Id="rId12" Type="http://schemas.openxmlformats.org/officeDocument/2006/relationships/hyperlink" Target="http://www.pfrf.ru/files/id/zhiznsit/pens/Pravila_zapolneniya_zayavleniya_o_naznachenii_SP.doc" TargetMode="External"/><Relationship Id="rId17" Type="http://schemas.openxmlformats.org/officeDocument/2006/relationships/hyperlink" Target="http://www.pfrf.ru/knopki/zhizn/%7E438" TargetMode="External"/><Relationship Id="rId2" Type="http://schemas.openxmlformats.org/officeDocument/2006/relationships/styles" Target="styles.xml"/><Relationship Id="rId16" Type="http://schemas.openxmlformats.org/officeDocument/2006/relationships/hyperlink" Target="http://www.pfrf.ru/grazdanam/pensions/kak_form_bud_pens/" TargetMode="External"/><Relationship Id="rId20" Type="http://schemas.openxmlformats.org/officeDocument/2006/relationships/hyperlink" Target="http://www.pfrf.ru/knopki/zhizn/%7E438" TargetMode="External"/><Relationship Id="rId1" Type="http://schemas.openxmlformats.org/officeDocument/2006/relationships/numbering" Target="numbering.xml"/><Relationship Id="rId6" Type="http://schemas.openxmlformats.org/officeDocument/2006/relationships/hyperlink" Target="http://www.pfrf.ru/knopki/zhizn/%7E438" TargetMode="External"/><Relationship Id="rId11" Type="http://schemas.openxmlformats.org/officeDocument/2006/relationships/hyperlink" Target="http://www.pfrf.ru/files/id/zhiznsit/pens/2015/Zayavlenie_o_naznachenii_SP.doc" TargetMode="External"/><Relationship Id="rId5" Type="http://schemas.openxmlformats.org/officeDocument/2006/relationships/webSettings" Target="webSettings.xml"/><Relationship Id="rId15" Type="http://schemas.openxmlformats.org/officeDocument/2006/relationships/hyperlink" Target="http://www.pfrf.ru/knopki/zhizn/%7E438" TargetMode="External"/><Relationship Id="rId10" Type="http://schemas.openxmlformats.org/officeDocument/2006/relationships/hyperlink" Target="http://www.pfrf.ru/files/id/zhiznsit/pens/2015/Dokumentyi_dlya_naznacheniya_SP_po_invalidnosti.doc" TargetMode="External"/><Relationship Id="rId19" Type="http://schemas.openxmlformats.org/officeDocument/2006/relationships/hyperlink" Target="https://es.pfrf.ru/" TargetMode="External"/><Relationship Id="rId4" Type="http://schemas.openxmlformats.org/officeDocument/2006/relationships/settings" Target="settings.xml"/><Relationship Id="rId9" Type="http://schemas.openxmlformats.org/officeDocument/2006/relationships/hyperlink" Target="http://www.pfrf.ru/info/order/adminreg/%7E2931" TargetMode="External"/><Relationship Id="rId14" Type="http://schemas.openxmlformats.org/officeDocument/2006/relationships/hyperlink" Target="http://www.pfrf.ru/knopki/zhizn/%7E43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2047</Words>
  <Characters>11674</Characters>
  <Application>Microsoft Office Word</Application>
  <DocSecurity>0</DocSecurity>
  <Lines>97</Lines>
  <Paragraphs>27</Paragraphs>
  <ScaleCrop>false</ScaleCrop>
  <Company/>
  <LinksUpToDate>false</LinksUpToDate>
  <CharactersWithSpaces>13694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2017-11-28T06:50:00Z</dcterms:created>
  <dcterms:modified xsi:type="dcterms:W3CDTF">2017-11-28T06:50:00Z</dcterms:modified>
</cp:coreProperties>
</file>