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1224" w:rsidRDefault="006F1224" w:rsidP="006F1224">
      <w:pPr>
        <w:pStyle w:val="1"/>
        <w:numPr>
          <w:ilvl w:val="0"/>
          <w:numId w:val="1"/>
        </w:numPr>
      </w:pPr>
      <w:r>
        <w:t xml:space="preserve">Получить </w:t>
      </w:r>
      <w:proofErr w:type="gramStart"/>
      <w:r>
        <w:t>набор социальный услуг не выходя</w:t>
      </w:r>
      <w:proofErr w:type="gramEnd"/>
      <w:r>
        <w:t xml:space="preserve"> из дома</w:t>
      </w:r>
    </w:p>
    <w:p w:rsidR="006F1224" w:rsidRDefault="006F1224" w:rsidP="006F1224">
      <w:pPr>
        <w:pStyle w:val="p2"/>
        <w:rPr>
          <w:rStyle w:val="s1"/>
        </w:rPr>
      </w:pPr>
      <w:r>
        <w:rPr>
          <w:rStyle w:val="s1"/>
        </w:rPr>
        <w:t>В Личном кабинете гражданина на сайте Пенсионного фонда для жителей 20 субъектов РФ открыт новый сервис, с помощью которого можно выбрать форму получения набора социальных услуг (НСУ). Сервис позволяет подавать электронное заявление о том, в каком виде – натуральном или денежном – человек хотел бы получать НСУ. Электронная услуга по распоряжению НСУ в настоящее время работает в опытном режиме. В ближайшие месяцы она будет доступна гражданам, проживающим во всех субъектах РФ.</w:t>
      </w:r>
    </w:p>
    <w:p w:rsidR="006F1224" w:rsidRDefault="006F1224" w:rsidP="006F1224">
      <w:pPr>
        <w:pStyle w:val="p2"/>
        <w:rPr>
          <w:rStyle w:val="s1"/>
        </w:rPr>
      </w:pPr>
      <w:r>
        <w:rPr>
          <w:rStyle w:val="s1"/>
        </w:rPr>
        <w:t>Государственная социальная помощь в виде набора услуг предоставляется всем получателям ежемесячной денежной выплаты и включает в себя лечебные препараты, путевку на санаторно-курортное лечение, а также бесплатный проезд к месту лечения.</w:t>
      </w:r>
    </w:p>
    <w:p w:rsidR="006F1224" w:rsidRDefault="006F1224" w:rsidP="006F1224">
      <w:pPr>
        <w:pStyle w:val="p3"/>
        <w:rPr>
          <w:rStyle w:val="s1"/>
        </w:rPr>
      </w:pPr>
      <w:proofErr w:type="gramStart"/>
      <w:r>
        <w:rPr>
          <w:rStyle w:val="s1"/>
        </w:rPr>
        <w:t>Имеющие</w:t>
      </w:r>
      <w:proofErr w:type="gramEnd"/>
      <w:r>
        <w:rPr>
          <w:rStyle w:val="s1"/>
        </w:rPr>
        <w:t xml:space="preserve"> право на НСУ могут полностью или частично отказаться от услуг в пользу денежного эквивалента, максимальный размер которого с 1 февраля составляет 1 048,97 рубля в месяц. Вариант получения НСУ можно изменить раз в год путем подачи до 1 октября заявления в территориальные управления и клиентские службы Пенсионного фонда или многофункциональные центры.</w:t>
      </w:r>
    </w:p>
    <w:p w:rsidR="006F1224" w:rsidRDefault="006F1224" w:rsidP="006F1224">
      <w:pPr>
        <w:pStyle w:val="p2"/>
        <w:rPr>
          <w:rStyle w:val="s1"/>
        </w:rPr>
      </w:pPr>
      <w:r>
        <w:rPr>
          <w:rStyle w:val="s1"/>
        </w:rPr>
        <w:t>Субъекты РФ, жителям которых сегодня оказывается электронная услуга по распоряжению НСУ:</w:t>
      </w:r>
    </w:p>
    <w:p w:rsidR="006F1224" w:rsidRDefault="006F1224" w:rsidP="006F1224">
      <w:pPr>
        <w:pStyle w:val="p2"/>
        <w:rPr>
          <w:rStyle w:val="s1"/>
        </w:rPr>
      </w:pPr>
      <w:proofErr w:type="gramStart"/>
      <w:r>
        <w:rPr>
          <w:rStyle w:val="s1"/>
        </w:rPr>
        <w:t>Республика Адыгея, Республика Бурятия, Республика Мордовия, Республика Татарстан, Удмуртская Республика, Ставропольский край, Белгородская область, Волгоградская область, Воронежская область, Иркутская область, Кемеровская область, Курская область, Нижегородская область, Пензенская область, Оренбургская область, Орловская область, Ростовская область, Рязанская область, Самарская область, Саратовская область.</w:t>
      </w:r>
      <w:proofErr w:type="gramEnd"/>
    </w:p>
    <w:p w:rsidR="00CA76EA" w:rsidRDefault="00CA76EA">
      <w:bookmarkStart w:id="0" w:name="_GoBack"/>
      <w:bookmarkEnd w:id="0"/>
    </w:p>
    <w:sectPr w:rsidR="00CA76E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4951"/>
    <w:rsid w:val="006F1224"/>
    <w:rsid w:val="00CA76EA"/>
    <w:rsid w:val="00F049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6F1224"/>
    <w:pPr>
      <w:keepNext/>
      <w:numPr>
        <w:numId w:val="2"/>
      </w:numPr>
      <w:suppressAutoHyphens/>
      <w:spacing w:before="240" w:after="60" w:line="240" w:lineRule="auto"/>
      <w:outlineLvl w:val="0"/>
    </w:pPr>
    <w:rPr>
      <w:rFonts w:ascii="Arial" w:eastAsia="Times New Roman" w:hAnsi="Arial" w:cs="Arial"/>
      <w:b/>
      <w:bCs/>
      <w:kern w:val="2"/>
      <w:sz w:val="32"/>
      <w:szCs w:val="3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F1224"/>
    <w:rPr>
      <w:rFonts w:ascii="Arial" w:eastAsia="Times New Roman" w:hAnsi="Arial" w:cs="Arial"/>
      <w:b/>
      <w:bCs/>
      <w:kern w:val="2"/>
      <w:sz w:val="32"/>
      <w:szCs w:val="32"/>
      <w:lang w:eastAsia="ar-SA"/>
    </w:rPr>
  </w:style>
  <w:style w:type="paragraph" w:customStyle="1" w:styleId="p2">
    <w:name w:val="p2"/>
    <w:basedOn w:val="a"/>
    <w:rsid w:val="006F1224"/>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p3">
    <w:name w:val="p3"/>
    <w:basedOn w:val="a"/>
    <w:rsid w:val="006F1224"/>
    <w:pPr>
      <w:suppressAutoHyphens/>
      <w:spacing w:before="280" w:after="280" w:line="240" w:lineRule="auto"/>
    </w:pPr>
    <w:rPr>
      <w:rFonts w:ascii="Times New Roman" w:eastAsia="Times New Roman" w:hAnsi="Times New Roman" w:cs="Times New Roman"/>
      <w:sz w:val="24"/>
      <w:szCs w:val="24"/>
      <w:lang w:eastAsia="ar-SA"/>
    </w:rPr>
  </w:style>
  <w:style w:type="character" w:customStyle="1" w:styleId="s1">
    <w:name w:val="s1"/>
    <w:basedOn w:val="a0"/>
    <w:rsid w:val="006F122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6F1224"/>
    <w:pPr>
      <w:keepNext/>
      <w:numPr>
        <w:numId w:val="2"/>
      </w:numPr>
      <w:suppressAutoHyphens/>
      <w:spacing w:before="240" w:after="60" w:line="240" w:lineRule="auto"/>
      <w:outlineLvl w:val="0"/>
    </w:pPr>
    <w:rPr>
      <w:rFonts w:ascii="Arial" w:eastAsia="Times New Roman" w:hAnsi="Arial" w:cs="Arial"/>
      <w:b/>
      <w:bCs/>
      <w:kern w:val="2"/>
      <w:sz w:val="32"/>
      <w:szCs w:val="3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F1224"/>
    <w:rPr>
      <w:rFonts w:ascii="Arial" w:eastAsia="Times New Roman" w:hAnsi="Arial" w:cs="Arial"/>
      <w:b/>
      <w:bCs/>
      <w:kern w:val="2"/>
      <w:sz w:val="32"/>
      <w:szCs w:val="32"/>
      <w:lang w:eastAsia="ar-SA"/>
    </w:rPr>
  </w:style>
  <w:style w:type="paragraph" w:customStyle="1" w:styleId="p2">
    <w:name w:val="p2"/>
    <w:basedOn w:val="a"/>
    <w:rsid w:val="006F1224"/>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p3">
    <w:name w:val="p3"/>
    <w:basedOn w:val="a"/>
    <w:rsid w:val="006F1224"/>
    <w:pPr>
      <w:suppressAutoHyphens/>
      <w:spacing w:before="280" w:after="280" w:line="240" w:lineRule="auto"/>
    </w:pPr>
    <w:rPr>
      <w:rFonts w:ascii="Times New Roman" w:eastAsia="Times New Roman" w:hAnsi="Times New Roman" w:cs="Times New Roman"/>
      <w:sz w:val="24"/>
      <w:szCs w:val="24"/>
      <w:lang w:eastAsia="ar-SA"/>
    </w:rPr>
  </w:style>
  <w:style w:type="character" w:customStyle="1" w:styleId="s1">
    <w:name w:val="s1"/>
    <w:basedOn w:val="a0"/>
    <w:rsid w:val="006F12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5421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243</Words>
  <Characters>1386</Characters>
  <Application>Microsoft Office Word</Application>
  <DocSecurity>0</DocSecurity>
  <Lines>11</Lines>
  <Paragraphs>3</Paragraphs>
  <ScaleCrop>false</ScaleCrop>
  <Company/>
  <LinksUpToDate>false</LinksUpToDate>
  <CharactersWithSpaces>1626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2017-09-27T08:57:00Z</dcterms:created>
  <dcterms:modified xsi:type="dcterms:W3CDTF">2017-09-27T08:57:00Z</dcterms:modified>
</cp:coreProperties>
</file>