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A62" w:rsidRDefault="00424A62" w:rsidP="00424A62">
      <w:pPr>
        <w:ind w:firstLine="567"/>
        <w:jc w:val="both"/>
      </w:pPr>
    </w:p>
    <w:p w:rsidR="00424A62" w:rsidRDefault="00424A62" w:rsidP="00424A62">
      <w:pPr>
        <w:pStyle w:val="1"/>
      </w:pPr>
      <w:bookmarkStart w:id="0" w:name="__RefHeading___Toc492281752"/>
      <w:r>
        <w:rPr>
          <w:b/>
        </w:rPr>
        <w:t>Пенсионный фонд</w:t>
      </w:r>
      <w:r>
        <w:t xml:space="preserve"> напоминает семьям – владельцам сертификатов на материнский (семейный) капитал - о необходимости выделения долей всем членам семьи при использовании </w:t>
      </w:r>
      <w:r>
        <w:rPr>
          <w:b/>
        </w:rPr>
        <w:t>материнского капитала</w:t>
      </w:r>
      <w:r>
        <w:t xml:space="preserve"> на покупку квартиры.</w:t>
      </w:r>
      <w:bookmarkEnd w:id="0"/>
      <w:r>
        <w:t xml:space="preserve"> </w:t>
      </w:r>
    </w:p>
    <w:p w:rsidR="00424A62" w:rsidRDefault="00424A62" w:rsidP="00424A62">
      <w:pPr>
        <w:pStyle w:val="a3"/>
      </w:pPr>
      <w:r>
        <w:t xml:space="preserve">В противном случае, можно подвести не только себя, но и финансовые организации, и даже будущих владельцев вашей квартиры - в случае, если решите её продать. Использование </w:t>
      </w:r>
      <w:r>
        <w:rPr>
          <w:b/>
        </w:rPr>
        <w:t>материнского капитала</w:t>
      </w:r>
      <w:r>
        <w:t xml:space="preserve"> при покупке квартиры может обернуться неожиданными проблемами для держателей сертификата и для банков. Нередко получатели </w:t>
      </w:r>
      <w:r>
        <w:rPr>
          <w:b/>
        </w:rPr>
        <w:t>материнского капитала</w:t>
      </w:r>
      <w:r>
        <w:t xml:space="preserve"> «забывают» об обязанности выделить долю членам семьи в приобретенной с использованием данных сре</w:t>
      </w:r>
      <w:proofErr w:type="gramStart"/>
      <w:r>
        <w:t>дств кв</w:t>
      </w:r>
      <w:proofErr w:type="gramEnd"/>
      <w:r>
        <w:t>артире. Это может повлечь признание сделок по купле-продаже такой недвижимости в дальнейшем недействительными и создать многочисленные проблемы всем сторонам в случае оформления ипотеки на них.</w:t>
      </w:r>
    </w:p>
    <w:p w:rsidR="00424A62" w:rsidRDefault="00424A62" w:rsidP="00424A62">
      <w:pPr>
        <w:pStyle w:val="a3"/>
      </w:pPr>
      <w:r>
        <w:t xml:space="preserve">Банковская практика содержит немало примеров, когда получатель </w:t>
      </w:r>
      <w:r>
        <w:rPr>
          <w:b/>
        </w:rPr>
        <w:t>материнского капитала</w:t>
      </w:r>
      <w:r>
        <w:t xml:space="preserve"> не выполняет данное требование. </w:t>
      </w:r>
      <w:proofErr w:type="gramStart"/>
      <w:r>
        <w:t>Единый</w:t>
      </w:r>
      <w:proofErr w:type="gramEnd"/>
      <w:r>
        <w:t xml:space="preserve"> </w:t>
      </w:r>
      <w:proofErr w:type="spellStart"/>
      <w:r>
        <w:t>госреестр</w:t>
      </w:r>
      <w:proofErr w:type="spellEnd"/>
      <w:r>
        <w:t xml:space="preserve"> недвижимости не содержит информацию о нотариальном обязательстве выделения долей и банковским работникам невозможно узнать, что физическое лицо давало обязательство по выделению долей. Так, если человек в ипотеку покупает квартиру на вторичном рынке, то есть риск, что прежний владелец давал обязательство по выделению долей и не выполнил его, в </w:t>
      </w:r>
      <w:proofErr w:type="gramStart"/>
      <w:r>
        <w:t>связи</w:t>
      </w:r>
      <w:proofErr w:type="gramEnd"/>
      <w:r>
        <w:t xml:space="preserve"> с чем сделка купли-продажи может быть признана недействительной, в том числе и ипотечная. </w:t>
      </w:r>
    </w:p>
    <w:p w:rsidR="00424A62" w:rsidRDefault="00424A62" w:rsidP="00424A62">
      <w:pPr>
        <w:pStyle w:val="a3"/>
        <w:rPr>
          <w:i/>
          <w:iCs/>
        </w:rPr>
      </w:pPr>
      <w:r>
        <w:rPr>
          <w:b/>
          <w:i/>
          <w:iCs/>
        </w:rPr>
        <w:t>Пенсионный фонд</w:t>
      </w:r>
      <w:r>
        <w:rPr>
          <w:i/>
          <w:iCs/>
        </w:rPr>
        <w:t xml:space="preserve"> призывает семьи Мордовии не забывать исполнять законные обязательства и выделять в купленной на </w:t>
      </w:r>
      <w:r>
        <w:rPr>
          <w:b/>
          <w:i/>
          <w:iCs/>
        </w:rPr>
        <w:t>материнский капитал</w:t>
      </w:r>
      <w:r>
        <w:rPr>
          <w:i/>
          <w:iCs/>
        </w:rPr>
        <w:t xml:space="preserve"> квартире доли детям.</w:t>
      </w:r>
    </w:p>
    <w:p w:rsidR="00C17BF0" w:rsidRDefault="00C17BF0">
      <w:bookmarkStart w:id="1" w:name="_GoBack"/>
      <w:bookmarkEnd w:id="1"/>
    </w:p>
    <w:sectPr w:rsidR="00C17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DC2"/>
    <w:rsid w:val="00001DC2"/>
    <w:rsid w:val="00424A62"/>
    <w:rsid w:val="00C1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A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424A62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1">
    <w:name w:val="Б1"/>
    <w:basedOn w:val="3"/>
    <w:rsid w:val="00424A62"/>
    <w:pPr>
      <w:spacing w:before="0" w:after="120"/>
      <w:ind w:firstLine="709"/>
      <w:jc w:val="both"/>
    </w:pPr>
    <w:rPr>
      <w:rFonts w:ascii="Arial" w:eastAsia="Times New Roman" w:hAnsi="Arial" w:cs="Arial"/>
      <w:b w:val="0"/>
      <w:i/>
      <w:color w:val="auto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24A6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A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424A62"/>
    <w:pPr>
      <w:suppressAutoHyphens/>
      <w:spacing w:after="120" w:line="240" w:lineRule="auto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1">
    <w:name w:val="Б1"/>
    <w:basedOn w:val="3"/>
    <w:rsid w:val="00424A62"/>
    <w:pPr>
      <w:spacing w:before="0" w:after="120"/>
      <w:ind w:firstLine="709"/>
      <w:jc w:val="both"/>
    </w:pPr>
    <w:rPr>
      <w:rFonts w:ascii="Arial" w:eastAsia="Times New Roman" w:hAnsi="Arial" w:cs="Arial"/>
      <w:b w:val="0"/>
      <w:i/>
      <w:color w:val="auto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24A6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5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2017-09-27T08:50:00Z</dcterms:created>
  <dcterms:modified xsi:type="dcterms:W3CDTF">2017-09-27T08:50:00Z</dcterms:modified>
</cp:coreProperties>
</file>