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DE6" w:rsidRDefault="00622DE6" w:rsidP="00622DE6">
      <w:pPr>
        <w:pStyle w:val="Standard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</w:t>
      </w:r>
      <w:r>
        <w:rPr>
          <w:sz w:val="40"/>
          <w:szCs w:val="40"/>
          <w:lang w:eastAsia="ru-RU"/>
        </w:rPr>
        <w:t xml:space="preserve"> О пенсионном обеспечении инвалидов</w:t>
      </w:r>
    </w:p>
    <w:p w:rsidR="00622DE6" w:rsidRDefault="00622DE6" w:rsidP="00622DE6">
      <w:pPr>
        <w:pStyle w:val="Standard"/>
        <w:rPr>
          <w:sz w:val="20"/>
          <w:szCs w:val="20"/>
          <w:lang w:eastAsia="ru-RU"/>
        </w:rPr>
      </w:pP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Инвалиды I, II или III группы имеют право на один из видов пенсии по инвалидности: страховую, социальную или же по государственному пенсионному обеспечению.  Страховая пенсия по инвалидности устанавливается до достижения гражданином общеустановленного пенсионного возраста: 55 лет – для женщин, 60 лет – для мужчин, при условии, что гражданин имеет страховой стаж не менее 15 лет, а сумму пенсионных баллов – не менее 30 (с учетом переходных положений). Если же эти условия не выполнены, то страховая пенсия по инвалидности будет выплачиваться до достижения 60 лет – для женщин, 65 лет – для мужчин. После чего будет назначена социальная пенсия по старости. Перевод с одного вида пенсии на другой производится в </w:t>
      </w:r>
      <w:proofErr w:type="spellStart"/>
      <w:r>
        <w:rPr>
          <w:sz w:val="20"/>
          <w:szCs w:val="20"/>
          <w:lang w:eastAsia="ru-RU"/>
        </w:rPr>
        <w:t>беззаявительном</w:t>
      </w:r>
      <w:proofErr w:type="spellEnd"/>
      <w:r>
        <w:rPr>
          <w:sz w:val="20"/>
          <w:szCs w:val="20"/>
          <w:lang w:eastAsia="ru-RU"/>
        </w:rPr>
        <w:t xml:space="preserve"> порядке.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Отдельные категории инвалидов имеют право получать одновременно два вида пенсий: государственную пенсию по инвалидности и страховую пенсию по старости.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Кроме пенсий инвалиды и дети-инвалиды имеют право на ежемесячную денежную выплату (ЕДВ). ЕДВ устанавливается и выплачивается в территориальном органе ПФР со дня обращения за ней с заявлением и необходимыми документами (документ, удостоверяющий личность, и документы, подтверждающие право на получение такой выплаты). Размеры ЕДВ основных категорий получателей с 1 февраля 2016 года (при условии отказа от </w:t>
      </w:r>
      <w:proofErr w:type="spellStart"/>
      <w:r>
        <w:rPr>
          <w:sz w:val="20"/>
          <w:szCs w:val="20"/>
          <w:lang w:eastAsia="ru-RU"/>
        </w:rPr>
        <w:t>соцпакета</w:t>
      </w:r>
      <w:proofErr w:type="spellEnd"/>
      <w:r>
        <w:rPr>
          <w:sz w:val="20"/>
          <w:szCs w:val="20"/>
          <w:lang w:eastAsia="ru-RU"/>
        </w:rPr>
        <w:t>) составляют: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– инвалидам I группы – 3357,23 рубля;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– инвалидам II группы – 2397,59 рубля;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– инвалидам III группы – 1919,3 рубля;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– детям-инвалидам – 2397,59 рубля.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Как получатели ЕДВ эти категории граждан имеют право и на получение набора социальных услуг (НСУ). Причем у льготников есть право выбора: получать «</w:t>
      </w:r>
      <w:proofErr w:type="spellStart"/>
      <w:r>
        <w:rPr>
          <w:sz w:val="20"/>
          <w:szCs w:val="20"/>
          <w:lang w:eastAsia="ru-RU"/>
        </w:rPr>
        <w:t>соцпакет</w:t>
      </w:r>
      <w:proofErr w:type="spellEnd"/>
      <w:r>
        <w:rPr>
          <w:sz w:val="20"/>
          <w:szCs w:val="20"/>
          <w:lang w:eastAsia="ru-RU"/>
        </w:rPr>
        <w:t>» в натуральном виде или в денежном эквиваленте. Свое решение можно изменять раз в год. Для этого достаточно подать заявление до 1 октября текущего года. Оно будет действовать с 1 января следующего года до тех пор, пока гражданин не решит вновь изменить свой выбор.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Стоимость набора социальных услуг ежегодно индексируется и с 1 февраля 2016 года составляет 995,23 рубля в месяц, в том числе: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– обеспечение необходимыми лекарственными препаратами, изделиями медицинского назначения, а также специализированными продуктами лечебного питания для детей-инвалидов – 766,55 рубля;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– предоставление при наличии медицинских показаний путевки на санаторно-курортное лечение – 118,59 рубля;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– предоставление бесплатного проезда на пригородном железнодорожном транспорте, а также на междугороднем транспорте к месту лечения и обратно – 110,09 рубля.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Сотрудники Отделения ПФР по РМ и всех его территориальных органов с особым вниманием относятся к клиентам с ограниченными возможностями здоровья. Практически во всех Управлениях ПФР выделены места для парковки автомобилей инвалидов. Для инвалидов-колясочников оборудованы пандусы или опорные перила, а возле входных дверей есть специальные кнопки для вызова специалиста. Граждан этой категории принимают в индивидуальном порядке по предварительной записи, а при необходимости – без очереди или с выездом на дом.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Кроме того, сегодня многие государственные услуги, предоставляемые Пенсионным фондом России, можно получить в электронном виде через сервис «Личный кабинет гражданина» на сайте фонда. Таким образом, число визитов в ПФР сводится к минимуму, что очень удобно, в том числе и для граждан с ограниченными возможностями здоровья.</w:t>
      </w:r>
    </w:p>
    <w:p w:rsidR="00622DE6" w:rsidRDefault="00622DE6" w:rsidP="00622DE6">
      <w:pPr>
        <w:pStyle w:val="Standard"/>
        <w:jc w:val="both"/>
        <w:rPr>
          <w:sz w:val="20"/>
          <w:szCs w:val="20"/>
          <w:lang w:eastAsia="ru-RU"/>
        </w:rPr>
      </w:pPr>
    </w:p>
    <w:p w:rsidR="00A27ABC" w:rsidRDefault="00A27ABC">
      <w:bookmarkStart w:id="0" w:name="_GoBack"/>
      <w:bookmarkEnd w:id="0"/>
    </w:p>
    <w:sectPr w:rsidR="00A27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F72"/>
    <w:rsid w:val="00000F72"/>
    <w:rsid w:val="00622DE6"/>
    <w:rsid w:val="00A2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22DE6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22DE6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2017-09-27T08:48:00Z</dcterms:created>
  <dcterms:modified xsi:type="dcterms:W3CDTF">2017-09-27T08:48:00Z</dcterms:modified>
</cp:coreProperties>
</file>