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7FD" w:rsidRDefault="00C707FD" w:rsidP="00C707FD">
      <w:pPr>
        <w:rPr>
          <w:rFonts w:ascii="Times New Roman" w:hAnsi="Times New Roman"/>
        </w:rPr>
      </w:pPr>
      <w:r>
        <w:rPr>
          <w:rFonts w:ascii="Times New Roman" w:hAnsi="Times New Roman"/>
        </w:rPr>
        <w:t>Какие выплаты могут получить родственники не дожившего до пенсии лица?</w:t>
      </w:r>
    </w:p>
    <w:p w:rsidR="00C707FD" w:rsidRDefault="00C707FD" w:rsidP="00C707FD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В том случае, если родственник умер до выхода на пенсию и при его жизни работодатели производили перечисление страховых взносов для формирования его будущей пенсии, у родственников есть возможность получить его пенсионные накопления.</w:t>
      </w:r>
    </w:p>
    <w:p w:rsidR="00C707FD" w:rsidRDefault="00C707FD" w:rsidP="00C707FD">
      <w:pPr>
        <w:pStyle w:val="a3"/>
      </w:pPr>
      <w:r>
        <w:t xml:space="preserve">Однако, это не все возможные выплаты, поскольку </w:t>
      </w:r>
      <w:r>
        <w:rPr>
          <w:b/>
        </w:rPr>
        <w:t>ПФР</w:t>
      </w:r>
      <w:r>
        <w:t xml:space="preserve"> также проводит дополнительные выплаты, в которые включаются средства, поступившие на индивидуальный лицевой счет умершего, в период, истекший со дня вынесения решения о проведении выплат накоплений. К таким средствам относятся </w:t>
      </w:r>
      <w:r>
        <w:rPr>
          <w:b/>
        </w:rPr>
        <w:t>страховые взносы</w:t>
      </w:r>
      <w:r>
        <w:t xml:space="preserve">, которые работодатель перечислил в год смерти лица, а также доход, полученный от средств, инвестированных в </w:t>
      </w:r>
      <w:r>
        <w:rPr>
          <w:b/>
        </w:rPr>
        <w:t>пенсионные накопления</w:t>
      </w:r>
      <w:r>
        <w:t>.</w:t>
      </w:r>
    </w:p>
    <w:p w:rsidR="00C707FD" w:rsidRDefault="00C707FD" w:rsidP="00C707FD">
      <w:pPr>
        <w:pStyle w:val="a3"/>
      </w:pPr>
      <w:r>
        <w:t xml:space="preserve">Выплаты производятся в первую очередь ближайшим родственникам </w:t>
      </w:r>
      <w:proofErr w:type="gramStart"/>
      <w:r>
        <w:t>умершего</w:t>
      </w:r>
      <w:proofErr w:type="gramEnd"/>
      <w:r>
        <w:t xml:space="preserve"> и делятся поровну. Также при жизни лицо может подать в </w:t>
      </w:r>
      <w:r>
        <w:rPr>
          <w:b/>
        </w:rPr>
        <w:t>ПФР</w:t>
      </w:r>
      <w:r>
        <w:t xml:space="preserve"> заявление и указать в нем список лиц для распределения своих </w:t>
      </w:r>
      <w:r>
        <w:rPr>
          <w:b/>
        </w:rPr>
        <w:t>пенсионных накоплений</w:t>
      </w:r>
      <w:r>
        <w:t xml:space="preserve"> между ними.</w:t>
      </w:r>
    </w:p>
    <w:p w:rsidR="001771F6" w:rsidRDefault="001771F6">
      <w:bookmarkStart w:id="0" w:name="_GoBack"/>
      <w:bookmarkEnd w:id="0"/>
    </w:p>
    <w:sectPr w:rsidR="00177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74F"/>
    <w:rsid w:val="001771F6"/>
    <w:rsid w:val="00C6574F"/>
    <w:rsid w:val="00C7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7FD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7FD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C707FD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C707FD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707FD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7FD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7FD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C707FD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C707FD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707FD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129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816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2017-09-15T07:47:00Z</dcterms:created>
  <dcterms:modified xsi:type="dcterms:W3CDTF">2017-09-15T07:47:00Z</dcterms:modified>
</cp:coreProperties>
</file>