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Совет депутатов</w:t>
      </w:r>
    </w:p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Нововыселского сельского поселения</w:t>
      </w:r>
    </w:p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Зубово-Полянского муниципального района </w:t>
      </w:r>
    </w:p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Республики Мордовия</w:t>
      </w:r>
    </w:p>
    <w:p w:rsidR="0036104C" w:rsidRDefault="0036104C" w:rsidP="0036104C">
      <w:pPr>
        <w:jc w:val="center"/>
        <w:rPr>
          <w:b/>
          <w:sz w:val="22"/>
          <w:szCs w:val="22"/>
        </w:rPr>
      </w:pPr>
    </w:p>
    <w:p w:rsidR="0036104C" w:rsidRDefault="0036104C" w:rsidP="0036104C">
      <w:pPr>
        <w:jc w:val="center"/>
        <w:rPr>
          <w:b/>
          <w:sz w:val="22"/>
          <w:szCs w:val="22"/>
        </w:rPr>
      </w:pPr>
    </w:p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РЕШЕНИЕ </w:t>
      </w:r>
    </w:p>
    <w:p w:rsidR="0036104C" w:rsidRDefault="0036104C" w:rsidP="0036104C">
      <w:pPr>
        <w:rPr>
          <w:sz w:val="22"/>
          <w:szCs w:val="22"/>
        </w:rPr>
      </w:pPr>
      <w:r>
        <w:rPr>
          <w:sz w:val="22"/>
          <w:szCs w:val="22"/>
        </w:rPr>
        <w:t xml:space="preserve"> От 14  мая  </w:t>
      </w:r>
      <w:smartTag w:uri="urn:schemas-microsoft-com:office:smarttags" w:element="metricconverter">
        <w:smartTagPr>
          <w:attr w:name="ProductID" w:val="2011 г"/>
        </w:smartTagPr>
        <w:r>
          <w:rPr>
            <w:sz w:val="22"/>
            <w:szCs w:val="22"/>
          </w:rPr>
          <w:t>2011 г</w:t>
        </w:r>
      </w:smartTag>
      <w:r>
        <w:rPr>
          <w:sz w:val="22"/>
          <w:szCs w:val="22"/>
        </w:rPr>
        <w:t xml:space="preserve">.                                                                                                                № 2                                                                                                                                                                  </w:t>
      </w:r>
    </w:p>
    <w:p w:rsidR="0036104C" w:rsidRDefault="0036104C" w:rsidP="0036104C">
      <w:pPr>
        <w:jc w:val="center"/>
        <w:rPr>
          <w:sz w:val="22"/>
          <w:szCs w:val="22"/>
        </w:rPr>
      </w:pP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sz w:val="22"/>
          <w:szCs w:val="22"/>
        </w:rPr>
        <w:t xml:space="preserve">         </w:t>
      </w:r>
      <w:r>
        <w:rPr>
          <w:b/>
          <w:sz w:val="22"/>
          <w:szCs w:val="22"/>
        </w:rPr>
        <w:t xml:space="preserve">Об утверждении  Правил 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землепользования и застройки территории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Нововыселского сельского поселения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Зубово-Полянского муниципального района 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Республики Мордовия.</w:t>
      </w:r>
    </w:p>
    <w:p w:rsidR="0036104C" w:rsidRDefault="0036104C" w:rsidP="0036104C">
      <w:pPr>
        <w:jc w:val="both"/>
        <w:rPr>
          <w:b/>
          <w:sz w:val="22"/>
          <w:szCs w:val="22"/>
        </w:rPr>
      </w:pPr>
    </w:p>
    <w:p w:rsidR="0036104C" w:rsidRDefault="0036104C" w:rsidP="0036104C">
      <w:pPr>
        <w:jc w:val="both"/>
        <w:rPr>
          <w:b/>
          <w:sz w:val="22"/>
          <w:szCs w:val="22"/>
        </w:rPr>
      </w:pPr>
    </w:p>
    <w:p w:rsidR="0036104C" w:rsidRDefault="0036104C" w:rsidP="003610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В связи с необходимостью формирования новых земельных участков под строительство жилых домов и объектов социальной инфраструктуры, руководствуясь Градостроительным кодексом РФ, Федеральным законом № 131-ФЗ  от 06.10.2003 года «Об общих принципах организации местного самоуправления в РФ», Уставом Нововыселского сельского поселения Зубово-Полянского муниципально района Республики Мордовия, рассмотрев Заключение администрации Нововыселского сельского поселения о результатах Публичных слушаний по проекту   Правил землепользования и застройки  территории Нововыселского сельского поселения Зубово-Полянского муниципально района Республики Мордовия</w:t>
      </w:r>
    </w:p>
    <w:p w:rsidR="0036104C" w:rsidRDefault="0036104C" w:rsidP="0036104C">
      <w:pPr>
        <w:jc w:val="both"/>
        <w:rPr>
          <w:sz w:val="22"/>
          <w:szCs w:val="22"/>
        </w:rPr>
      </w:pPr>
    </w:p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Совета  депутатов Нововыселского сельского поселения</w:t>
      </w:r>
    </w:p>
    <w:p w:rsidR="0036104C" w:rsidRDefault="0036104C" w:rsidP="0036104C">
      <w:pPr>
        <w:jc w:val="center"/>
        <w:rPr>
          <w:b/>
          <w:sz w:val="22"/>
          <w:szCs w:val="22"/>
        </w:rPr>
      </w:pPr>
    </w:p>
    <w:p w:rsidR="0036104C" w:rsidRDefault="0036104C" w:rsidP="0036104C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РЕШИЛ:</w:t>
      </w:r>
    </w:p>
    <w:p w:rsidR="0036104C" w:rsidRDefault="0036104C" w:rsidP="0036104C">
      <w:pPr>
        <w:jc w:val="center"/>
        <w:rPr>
          <w:b/>
          <w:sz w:val="22"/>
          <w:szCs w:val="22"/>
        </w:rPr>
      </w:pPr>
    </w:p>
    <w:p w:rsidR="0036104C" w:rsidRDefault="0036104C" w:rsidP="0036104C">
      <w:pPr>
        <w:ind w:left="360"/>
        <w:rPr>
          <w:sz w:val="22"/>
          <w:szCs w:val="22"/>
        </w:rPr>
      </w:pPr>
      <w:r>
        <w:rPr>
          <w:sz w:val="22"/>
          <w:szCs w:val="22"/>
        </w:rPr>
        <w:t>1.Утвердить Правила землепользования и застройки территории Нововыселского сельского поселения Зубово-Полянского муниципального района Республики Мордовия.</w:t>
      </w:r>
    </w:p>
    <w:p w:rsidR="0036104C" w:rsidRDefault="0036104C" w:rsidP="0036104C">
      <w:pPr>
        <w:ind w:left="360"/>
        <w:rPr>
          <w:sz w:val="22"/>
          <w:szCs w:val="22"/>
        </w:rPr>
      </w:pPr>
      <w:r>
        <w:rPr>
          <w:sz w:val="22"/>
          <w:szCs w:val="22"/>
        </w:rPr>
        <w:t>2.Направить Правила землепользования и застройки территории Нововыселского сельского поселения в течение трех дней со дня утверждения на бумажном и электронном носителях в Правительство Республики Мордовия.</w:t>
      </w:r>
    </w:p>
    <w:p w:rsidR="0036104C" w:rsidRDefault="0036104C" w:rsidP="0036104C">
      <w:pPr>
        <w:ind w:left="360"/>
        <w:rPr>
          <w:sz w:val="22"/>
          <w:szCs w:val="22"/>
        </w:rPr>
      </w:pPr>
      <w:r>
        <w:rPr>
          <w:sz w:val="22"/>
          <w:szCs w:val="22"/>
        </w:rPr>
        <w:t>3.Направить Правила землепользования и застройки  территории Нововыселского сельского поселения в течение трех дней со дня утверждения на бумажном и электронном носителях  в администрацию Зубово-Полянского муниципально района Республики Мордовия.</w:t>
      </w:r>
    </w:p>
    <w:p w:rsidR="0036104C" w:rsidRDefault="0036104C" w:rsidP="0036104C">
      <w:pPr>
        <w:ind w:left="360"/>
        <w:rPr>
          <w:sz w:val="22"/>
          <w:szCs w:val="22"/>
        </w:rPr>
      </w:pPr>
      <w:r>
        <w:rPr>
          <w:sz w:val="22"/>
          <w:szCs w:val="22"/>
        </w:rPr>
        <w:t>4.Направить Правила землепользования и застройки  территории Нововыселского сельского поселения в течение двух недель со дня утверждения на бумажном и электронном носителях в Министерство строительства Республики Мордовия.</w:t>
      </w:r>
    </w:p>
    <w:p w:rsidR="0036104C" w:rsidRDefault="0036104C" w:rsidP="0036104C">
      <w:pPr>
        <w:ind w:left="360"/>
        <w:rPr>
          <w:b/>
          <w:sz w:val="22"/>
          <w:szCs w:val="22"/>
        </w:rPr>
      </w:pPr>
      <w:r>
        <w:rPr>
          <w:sz w:val="22"/>
          <w:szCs w:val="22"/>
        </w:rPr>
        <w:t>5.В течение трех месяцев со дня утверждения Правил землепользования и застройки разработать и утвердить план реализации Правил землепользования и застройки.</w:t>
      </w:r>
    </w:p>
    <w:p w:rsidR="0036104C" w:rsidRDefault="0036104C" w:rsidP="0036104C">
      <w:pPr>
        <w:ind w:left="360"/>
        <w:rPr>
          <w:sz w:val="22"/>
          <w:szCs w:val="22"/>
        </w:rPr>
      </w:pPr>
      <w:r>
        <w:rPr>
          <w:sz w:val="22"/>
          <w:szCs w:val="22"/>
        </w:rPr>
        <w:t>6.Настоящее решение опубликовать в газете «ВЕСТНИК» Нововыселского сельского поселения.</w:t>
      </w:r>
    </w:p>
    <w:p w:rsidR="0036104C" w:rsidRDefault="0036104C" w:rsidP="0036104C">
      <w:pPr>
        <w:ind w:left="360"/>
        <w:rPr>
          <w:sz w:val="22"/>
          <w:szCs w:val="22"/>
        </w:rPr>
      </w:pPr>
      <w:r>
        <w:rPr>
          <w:sz w:val="22"/>
          <w:szCs w:val="22"/>
        </w:rPr>
        <w:t>7.Решение вступает в силу со дня его опубликования.</w:t>
      </w:r>
    </w:p>
    <w:p w:rsidR="0036104C" w:rsidRDefault="0036104C" w:rsidP="003610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</w:t>
      </w:r>
    </w:p>
    <w:p w:rsidR="0036104C" w:rsidRDefault="0036104C" w:rsidP="0036104C">
      <w:pPr>
        <w:jc w:val="both"/>
        <w:rPr>
          <w:sz w:val="22"/>
          <w:szCs w:val="22"/>
        </w:rPr>
      </w:pPr>
    </w:p>
    <w:p w:rsidR="0036104C" w:rsidRDefault="0036104C" w:rsidP="0036104C">
      <w:pPr>
        <w:jc w:val="both"/>
        <w:rPr>
          <w:sz w:val="22"/>
          <w:szCs w:val="22"/>
        </w:rPr>
      </w:pPr>
    </w:p>
    <w:p w:rsidR="0036104C" w:rsidRDefault="0036104C" w:rsidP="0036104C">
      <w:pPr>
        <w:jc w:val="both"/>
        <w:rPr>
          <w:sz w:val="22"/>
          <w:szCs w:val="22"/>
        </w:rPr>
      </w:pPr>
    </w:p>
    <w:p w:rsidR="0036104C" w:rsidRDefault="0036104C" w:rsidP="0036104C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Глава Нововыселского 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сельского поселения </w:t>
      </w:r>
    </w:p>
    <w:p w:rsidR="0036104C" w:rsidRDefault="0036104C" w:rsidP="0036104C">
      <w:pPr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            Зубово-Полянского</w:t>
      </w:r>
    </w:p>
    <w:p w:rsidR="0036104C" w:rsidRDefault="0036104C" w:rsidP="0036104C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           муниципального  района                                                 Л.И.Ташкаева</w:t>
      </w:r>
    </w:p>
    <w:p w:rsidR="0036104C" w:rsidRDefault="0036104C" w:rsidP="0036104C">
      <w:pPr>
        <w:rPr>
          <w:sz w:val="22"/>
          <w:szCs w:val="22"/>
        </w:rPr>
      </w:pPr>
    </w:p>
    <w:p w:rsidR="0036104C" w:rsidRDefault="0036104C" w:rsidP="0036104C">
      <w:pPr>
        <w:rPr>
          <w:sz w:val="22"/>
          <w:szCs w:val="22"/>
        </w:rPr>
      </w:pPr>
    </w:p>
    <w:p w:rsidR="0036104C" w:rsidRDefault="0036104C" w:rsidP="0036104C">
      <w:pPr>
        <w:rPr>
          <w:sz w:val="20"/>
          <w:szCs w:val="20"/>
        </w:rPr>
      </w:pPr>
    </w:p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ind w:right="268"/>
        <w:jc w:val="center"/>
        <w:rPr>
          <w:rFonts w:ascii="Arial" w:hAnsi="Arial"/>
          <w:b/>
          <w:sz w:val="16"/>
          <w:szCs w:val="16"/>
        </w:rPr>
      </w:pPr>
      <w:r>
        <w:pict>
          <v:rect id="_x0000_s1026" style="position:absolute;left:0;text-align:left;margin-left:-27pt;margin-top:20.7pt;width:519.3pt;height:795.7pt;flip:x;z-index:-251658240;mso-wrap-edited:f;mso-position-vertical-relative:page" filled="f" strokeweight="1.5pt">
            <w10:wrap anchory="page"/>
          </v:rect>
        </w:pict>
      </w:r>
      <w:r>
        <w:rPr>
          <w:sz w:val="16"/>
          <w:szCs w:val="16"/>
        </w:rPr>
        <w:t>ООО «Картограф»</w:t>
      </w:r>
    </w:p>
    <w:p w:rsidR="0036104C" w:rsidRDefault="0036104C" w:rsidP="0036104C">
      <w:pPr>
        <w:ind w:right="268"/>
        <w:jc w:val="center"/>
        <w:rPr>
          <w:b/>
          <w:sz w:val="16"/>
          <w:szCs w:val="16"/>
        </w:rPr>
      </w:pPr>
    </w:p>
    <w:p w:rsidR="0036104C" w:rsidRDefault="0036104C" w:rsidP="0036104C">
      <w:pPr>
        <w:pStyle w:val="a7"/>
        <w:ind w:left="180" w:right="26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Лицензия Федеральной службы геодезии и картографии России </w:t>
      </w:r>
    </w:p>
    <w:p w:rsidR="0036104C" w:rsidRDefault="0036104C" w:rsidP="0036104C">
      <w:pPr>
        <w:pStyle w:val="a7"/>
        <w:ind w:left="180" w:right="268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МРГ-00109К от 05 сентября </w:t>
      </w:r>
      <w:smartTag w:uri="urn:schemas-microsoft-com:office:smarttags" w:element="metricconverter">
        <w:smartTagPr>
          <w:attr w:name="ProductID" w:val="2005 г"/>
        </w:smartTagPr>
        <w:r>
          <w:rPr>
            <w:sz w:val="16"/>
            <w:szCs w:val="16"/>
          </w:rPr>
          <w:t>2005 г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ind w:right="268"/>
        <w:jc w:val="both"/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ind w:firstLine="709"/>
        <w:jc w:val="center"/>
        <w:rPr>
          <w:sz w:val="16"/>
          <w:szCs w:val="16"/>
        </w:rPr>
      </w:pPr>
    </w:p>
    <w:p w:rsidR="0036104C" w:rsidRDefault="0036104C" w:rsidP="0036104C">
      <w:pPr>
        <w:ind w:firstLine="709"/>
        <w:jc w:val="center"/>
        <w:rPr>
          <w:sz w:val="16"/>
          <w:szCs w:val="16"/>
        </w:rPr>
      </w:pPr>
    </w:p>
    <w:p w:rsidR="0036104C" w:rsidRDefault="0036104C" w:rsidP="0036104C">
      <w:pPr>
        <w:ind w:right="268"/>
        <w:jc w:val="both"/>
        <w:rPr>
          <w:rFonts w:ascii="Arial" w:hAnsi="Arial"/>
          <w:sz w:val="16"/>
          <w:szCs w:val="16"/>
        </w:rPr>
      </w:pPr>
    </w:p>
    <w:p w:rsidR="0036104C" w:rsidRDefault="0036104C" w:rsidP="0036104C">
      <w:pPr>
        <w:ind w:right="268"/>
        <w:rPr>
          <w:sz w:val="16"/>
          <w:szCs w:val="16"/>
        </w:rPr>
      </w:pPr>
    </w:p>
    <w:p w:rsidR="0036104C" w:rsidRDefault="0036104C" w:rsidP="0036104C">
      <w:pPr>
        <w:ind w:right="268"/>
        <w:rPr>
          <w:sz w:val="16"/>
          <w:szCs w:val="16"/>
        </w:rPr>
      </w:pPr>
    </w:p>
    <w:p w:rsidR="0036104C" w:rsidRDefault="0036104C" w:rsidP="0036104C">
      <w:pPr>
        <w:ind w:left="1440" w:right="-186" w:hanging="1260"/>
        <w:rPr>
          <w:sz w:val="16"/>
          <w:szCs w:val="16"/>
          <w:u w:val="single"/>
        </w:rPr>
      </w:pPr>
      <w:r>
        <w:rPr>
          <w:sz w:val="16"/>
          <w:szCs w:val="16"/>
        </w:rPr>
        <w:t>Заказчик: Администрация Нововыселского сельского поселения Зубово-Полянского муниципального района Республики Мордовия</w:t>
      </w:r>
    </w:p>
    <w:p w:rsidR="0036104C" w:rsidRDefault="0036104C" w:rsidP="0036104C">
      <w:pPr>
        <w:ind w:left="180" w:right="268"/>
        <w:rPr>
          <w:sz w:val="16"/>
          <w:szCs w:val="16"/>
        </w:rPr>
      </w:pPr>
    </w:p>
    <w:p w:rsidR="0036104C" w:rsidRDefault="0036104C" w:rsidP="0036104C">
      <w:pPr>
        <w:ind w:left="1276" w:hanging="1134"/>
        <w:rPr>
          <w:sz w:val="16"/>
          <w:szCs w:val="16"/>
        </w:rPr>
      </w:pPr>
      <w:r>
        <w:rPr>
          <w:sz w:val="16"/>
          <w:szCs w:val="16"/>
        </w:rPr>
        <w:t>Объект:  Генеральный план и правила землепользования и застройки Нововыселского сельского поселения Зубово-Полянского</w:t>
      </w:r>
    </w:p>
    <w:p w:rsidR="0036104C" w:rsidRDefault="0036104C" w:rsidP="0036104C">
      <w:pPr>
        <w:ind w:left="1276"/>
        <w:rPr>
          <w:sz w:val="16"/>
          <w:szCs w:val="16"/>
        </w:rPr>
      </w:pPr>
      <w:r>
        <w:rPr>
          <w:sz w:val="16"/>
          <w:szCs w:val="16"/>
        </w:rPr>
        <w:t>муниципального района Республики Мордовия</w:t>
      </w:r>
    </w:p>
    <w:p w:rsidR="0036104C" w:rsidRDefault="0036104C" w:rsidP="0036104C">
      <w:pPr>
        <w:tabs>
          <w:tab w:val="left" w:pos="993"/>
        </w:tabs>
        <w:ind w:right="21"/>
        <w:jc w:val="center"/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                       </w:t>
      </w: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pStyle w:val="a3"/>
        <w:tabs>
          <w:tab w:val="left" w:leader="dot" w:pos="1418"/>
        </w:tabs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tabs>
          <w:tab w:val="left" w:leader="dot" w:pos="1418"/>
        </w:tabs>
        <w:spacing w:before="0" w:beforeAutospacing="0" w:after="0" w:afterAutospacing="0"/>
        <w:ind w:left="3540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tabs>
          <w:tab w:val="left" w:leader="dot" w:pos="1418"/>
        </w:tabs>
        <w:spacing w:before="0" w:beforeAutospacing="0" w:after="0" w:afterAutospacing="0"/>
        <w:ind w:left="354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СОДЕРЖАНИЕ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«Картографические документы и градостроительные регламенты»</w:t>
      </w:r>
    </w:p>
    <w:p w:rsidR="0036104C" w:rsidRDefault="0036104C" w:rsidP="0036104C">
      <w:pPr>
        <w:pStyle w:val="Heading"/>
        <w:tabs>
          <w:tab w:val="right" w:leader="dot" w:pos="9639"/>
        </w:tabs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Глава 1. Карта градостроительного зонирования территории Нововыселского сельского поселения. Градостроительные  регламенты 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rPr>
          <w:rFonts w:ascii="Times New Roman" w:hAnsi="Times New Roman" w:cs="Arial Unicode MS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Статья 1. </w:t>
      </w:r>
      <w:r>
        <w:rPr>
          <w:rFonts w:ascii="Times New Roman" w:hAnsi="Times New Roman"/>
          <w:sz w:val="16"/>
          <w:szCs w:val="16"/>
        </w:rPr>
        <w:t>Порядок  установления территориальных зон</w:t>
      </w:r>
      <w:r>
        <w:rPr>
          <w:rFonts w:ascii="Times New Roman" w:hAnsi="Times New Roman"/>
          <w:sz w:val="16"/>
          <w:szCs w:val="16"/>
        </w:rPr>
        <w:tab/>
        <w:t>4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Статья 2.</w:t>
      </w:r>
      <w:r>
        <w:rPr>
          <w:rFonts w:ascii="Times New Roman" w:hAnsi="Times New Roman"/>
          <w:sz w:val="16"/>
          <w:szCs w:val="16"/>
        </w:rPr>
        <w:t xml:space="preserve"> Перечень территориальных зон, выделенных на карте градостроительного зонирования.</w:t>
      </w:r>
      <w:r>
        <w:rPr>
          <w:rFonts w:ascii="Times New Roman" w:hAnsi="Times New Roman"/>
          <w:sz w:val="16"/>
          <w:szCs w:val="16"/>
        </w:rPr>
        <w:tab/>
        <w:t>5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iCs/>
          <w:sz w:val="16"/>
          <w:szCs w:val="16"/>
        </w:rPr>
        <w:t xml:space="preserve">Статья 3. </w:t>
      </w:r>
      <w:r>
        <w:rPr>
          <w:rFonts w:ascii="Times New Roman" w:hAnsi="Times New Roman"/>
          <w:iCs/>
          <w:sz w:val="16"/>
          <w:szCs w:val="16"/>
        </w:rPr>
        <w:t xml:space="preserve"> Порядок применения градостроительных регламентов</w:t>
      </w:r>
      <w:r>
        <w:rPr>
          <w:rFonts w:ascii="Times New Roman" w:hAnsi="Times New Roman"/>
          <w:iCs/>
          <w:sz w:val="16"/>
          <w:szCs w:val="16"/>
        </w:rPr>
        <w:tab/>
        <w:t>6</w:t>
      </w:r>
    </w:p>
    <w:p w:rsidR="0036104C" w:rsidRDefault="0036104C" w:rsidP="0036104C">
      <w:pPr>
        <w:pStyle w:val="1"/>
        <w:tabs>
          <w:tab w:val="right" w:leader="dot" w:pos="9639"/>
        </w:tabs>
        <w:jc w:val="both"/>
        <w:rPr>
          <w:rFonts w:ascii="Times New Roman" w:hAnsi="Times New Roman"/>
          <w:b w:val="0"/>
          <w:sz w:val="16"/>
          <w:szCs w:val="16"/>
        </w:rPr>
      </w:pPr>
      <w:r>
        <w:rPr>
          <w:sz w:val="16"/>
          <w:szCs w:val="16"/>
        </w:rPr>
        <w:t xml:space="preserve">Статья 4. </w:t>
      </w:r>
      <w:r>
        <w:rPr>
          <w:b w:val="0"/>
          <w:bCs w:val="0"/>
          <w:sz w:val="16"/>
          <w:szCs w:val="16"/>
        </w:rPr>
        <w:t xml:space="preserve">Виды разрешенного использования земельных участков и объектов капитального строительства </w:t>
      </w:r>
      <w:r>
        <w:rPr>
          <w:b w:val="0"/>
          <w:bCs w:val="0"/>
          <w:sz w:val="16"/>
          <w:szCs w:val="16"/>
        </w:rPr>
        <w:tab/>
        <w:t>7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iCs/>
          <w:sz w:val="16"/>
          <w:szCs w:val="16"/>
        </w:rPr>
        <w:t>Статья 5.</w:t>
      </w:r>
      <w:r>
        <w:rPr>
          <w:rFonts w:ascii="Times New Roman" w:hAnsi="Times New Roman"/>
          <w:iCs/>
          <w:sz w:val="16"/>
          <w:szCs w:val="16"/>
        </w:rPr>
        <w:t xml:space="preserve"> Градостроительные регламенты </w:t>
      </w:r>
      <w:r>
        <w:rPr>
          <w:rFonts w:ascii="Times New Roman" w:hAnsi="Times New Roman"/>
          <w:iCs/>
          <w:sz w:val="16"/>
          <w:szCs w:val="16"/>
        </w:rPr>
        <w:tab/>
        <w:t>8</w:t>
      </w:r>
    </w:p>
    <w:p w:rsidR="0036104C" w:rsidRDefault="0036104C" w:rsidP="0036104C">
      <w:pPr>
        <w:pStyle w:val="a3"/>
        <w:spacing w:before="0" w:beforeAutospacing="0" w:after="0" w:afterAutospacing="0"/>
        <w:ind w:right="-365"/>
        <w:rPr>
          <w:rFonts w:ascii="Arial Unicode MS" w:eastAsia="Arial Unicode MS" w:hAnsi="Arial Unicode MS"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Статья 6.</w:t>
      </w:r>
      <w:r>
        <w:rPr>
          <w:b/>
          <w:sz w:val="16"/>
          <w:szCs w:val="16"/>
        </w:rPr>
        <w:t xml:space="preserve"> </w:t>
      </w:r>
      <w:r>
        <w:rPr>
          <w:rFonts w:ascii="Times New Roman" w:hAnsi="Times New Roman"/>
          <w:sz w:val="16"/>
          <w:szCs w:val="16"/>
        </w:rPr>
        <w:t>Описание ограничений по экологическим и санитарно-эпидемиологическим условиям…………………………………………………………………………………………….16</w:t>
      </w:r>
      <w:r>
        <w:rPr>
          <w:sz w:val="16"/>
          <w:szCs w:val="16"/>
        </w:rPr>
        <w:t xml:space="preserve">   </w:t>
      </w:r>
    </w:p>
    <w:p w:rsidR="0036104C" w:rsidRDefault="0036104C" w:rsidP="0036104C">
      <w:pPr>
        <w:pStyle w:val="a3"/>
        <w:spacing w:before="0" w:beforeAutospacing="0" w:after="0" w:afterAutospacing="0"/>
        <w:ind w:right="-365"/>
        <w:rPr>
          <w:rFonts w:hint="eastAsia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Статья 7</w:t>
      </w:r>
      <w:r>
        <w:rPr>
          <w:rFonts w:ascii="Times New Roman" w:hAnsi="Times New Roman" w:cs="Times New Roman"/>
          <w:sz w:val="16"/>
          <w:szCs w:val="16"/>
        </w:rPr>
        <w:t xml:space="preserve"> Охранная зона объекта культурного наследия………………………………………………….</w:t>
      </w:r>
    </w:p>
    <w:p w:rsidR="0036104C" w:rsidRDefault="0036104C" w:rsidP="0036104C">
      <w:pPr>
        <w:pStyle w:val="a3"/>
        <w:spacing w:before="0" w:beforeAutospacing="0" w:after="0" w:afterAutospacing="0"/>
        <w:ind w:right="-365"/>
        <w:rPr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Глава 2.  Заключительные положения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ind w:right="-365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/>
          <w:bCs/>
          <w:iCs/>
          <w:sz w:val="16"/>
          <w:szCs w:val="16"/>
        </w:rPr>
        <w:t>Статья 8</w:t>
      </w:r>
      <w:r>
        <w:rPr>
          <w:rFonts w:ascii="Times New Roman" w:hAnsi="Times New Roman"/>
          <w:iCs/>
          <w:sz w:val="16"/>
          <w:szCs w:val="16"/>
        </w:rPr>
        <w:t>. Порядок внесения изменений в Правила землепользования и застройки</w:t>
      </w:r>
      <w:r>
        <w:rPr>
          <w:rFonts w:ascii="Times New Roman" w:hAnsi="Times New Roman"/>
          <w:iCs/>
          <w:sz w:val="16"/>
          <w:szCs w:val="16"/>
        </w:rPr>
        <w:tab/>
        <w:t>19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ind w:right="-365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lastRenderedPageBreak/>
        <w:t xml:space="preserve">Статья 9. </w:t>
      </w:r>
      <w:r>
        <w:rPr>
          <w:rFonts w:ascii="Times New Roman" w:hAnsi="Times New Roman"/>
          <w:sz w:val="16"/>
          <w:szCs w:val="16"/>
        </w:rPr>
        <w:t>Ответственность за нарушение настоящих Правил</w:t>
      </w:r>
      <w:r>
        <w:rPr>
          <w:rFonts w:ascii="Times New Roman" w:hAnsi="Times New Roman"/>
          <w:sz w:val="16"/>
          <w:szCs w:val="16"/>
        </w:rPr>
        <w:tab/>
        <w:t>21</w:t>
      </w:r>
    </w:p>
    <w:p w:rsidR="0036104C" w:rsidRDefault="0036104C" w:rsidP="0036104C">
      <w:pPr>
        <w:pStyle w:val="a3"/>
        <w:tabs>
          <w:tab w:val="right" w:leader="dot" w:pos="9639"/>
        </w:tabs>
        <w:spacing w:before="0" w:beforeAutospacing="0" w:after="0" w:afterAutospacing="0"/>
        <w:ind w:right="-365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>Статья 10.</w:t>
      </w:r>
      <w:r>
        <w:rPr>
          <w:rFonts w:ascii="Times New Roman" w:hAnsi="Times New Roman" w:cs="Times New Roman"/>
          <w:sz w:val="16"/>
          <w:szCs w:val="16"/>
        </w:rPr>
        <w:t xml:space="preserve"> Вступление в силу настоящих Правил………………………………………………21  </w:t>
      </w: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 w:cs="Arial Unicode MS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4"/>
        <w:tabs>
          <w:tab w:val="left" w:pos="540"/>
          <w:tab w:val="left" w:pos="720"/>
        </w:tabs>
        <w:rPr>
          <w:sz w:val="16"/>
          <w:szCs w:val="16"/>
        </w:rPr>
      </w:pPr>
      <w:r>
        <w:rPr>
          <w:sz w:val="16"/>
          <w:szCs w:val="16"/>
        </w:rPr>
        <w:t>ПОЯСНИТЕЛЬНАЯ ЗАПИСКА</w:t>
      </w:r>
    </w:p>
    <w:p w:rsidR="0036104C" w:rsidRDefault="0036104C" w:rsidP="0036104C">
      <w:pPr>
        <w:pStyle w:val="3"/>
        <w:jc w:val="center"/>
        <w:rPr>
          <w:b/>
          <w:bCs/>
        </w:rPr>
      </w:pPr>
    </w:p>
    <w:p w:rsidR="0036104C" w:rsidRDefault="0036104C" w:rsidP="0036104C">
      <w:pPr>
        <w:pStyle w:val="3"/>
        <w:jc w:val="center"/>
        <w:rPr>
          <w:b/>
          <w:bCs/>
        </w:rPr>
      </w:pPr>
      <w:r>
        <w:rPr>
          <w:b/>
          <w:bCs/>
        </w:rPr>
        <w:t>Введение</w:t>
      </w:r>
    </w:p>
    <w:p w:rsidR="0036104C" w:rsidRDefault="0036104C" w:rsidP="0036104C">
      <w:pPr>
        <w:pStyle w:val="3"/>
        <w:jc w:val="center"/>
      </w:pPr>
    </w:p>
    <w:p w:rsidR="0036104C" w:rsidRDefault="0036104C" w:rsidP="0036104C">
      <w:pPr>
        <w:pStyle w:val="3"/>
        <w:tabs>
          <w:tab w:val="left" w:pos="540"/>
        </w:tabs>
      </w:pPr>
      <w:r>
        <w:t xml:space="preserve">        Градостроительные регламенты землепользования и застройки территории Нововыселского сельского поселения Зубово - Полянского муниципального района Республики Мордовия  являются нормативно - правовым актом Нововыселского сельского поселения, разработанными в соответствии с Градостроительным кодексом РФ, Земельным кодексом РФ, Федеральным законом «Об общих принципах организации местного самоуправления в РФ» и другими нормативными правовыми актами РФ,   Республики Мордовия.</w:t>
      </w:r>
    </w:p>
    <w:p w:rsidR="0036104C" w:rsidRDefault="0036104C" w:rsidP="0036104C">
      <w:pPr>
        <w:pStyle w:val="3"/>
        <w:tabs>
          <w:tab w:val="left" w:pos="540"/>
        </w:tabs>
      </w:pPr>
      <w:r>
        <w:t xml:space="preserve">        Градостроительные регламенты застройки разработаны на основе Генерального плана Нововыселского сельского поселения. Заказчиком на проведение работ является Администрация Нововыселского сельского поселения, исполнитель работ ООО «Картограф», (муниципальный контракт № 14 от 24.12.2008г.).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Градостроительные регламенты  определяют правовой режим земельных участков, равно как всего, что находится над и под поверхностью участков  и используется в процессе  возведения и эксплуатации объектов капитального строительства.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Правилами установлено два типа регламентов: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1 – тип – регламенты разрешенного использования земельного участка и объекта недвижимости. Содержит  перечень видов использования участка, вытекающих из его функционального назначения, определенного градостроительной документацией.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2 тип – регламенты градостроительной деятельности в зонах с особыми условиями  территории. Содержит перечень запретов и ограничений, обусловленных наличием  в пределах территориальных зон факторов, перечисленных в статье 6 градостроительных регламентов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Целями Градостроительных регламентов застройки являются: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создание условий для устойчивого развития территории Нововыселского сельского поселения, сохранения окружающей среды;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создание условий для планировки территории Нововыселского сельского поселения;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обеспечение прав и законных интересов физических и юридических лиц, в том числе правообладателей земельных участков капитального строительства;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создание условий для привлечения инвестиций,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обеспечение сбалансированного учета экологических, экономических, социальных и иных факторов при осуществлении градостроительной деятельности;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защита прав граждан и обеспечение равенства прав физических и юридических лиц в градостроительных отношениях;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обеспечение открытой информации о правилах и условиях использования земельных участков, осуществления на них строительства и реконструкции;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  <w:r>
        <w:t>- контроль соответствия градостроительным регламентам строительных намерений застройщиков, построенных объектов и их последующего использования.</w:t>
      </w:r>
    </w:p>
    <w:p w:rsidR="0036104C" w:rsidRDefault="0036104C" w:rsidP="0036104C">
      <w:pPr>
        <w:pStyle w:val="3"/>
        <w:tabs>
          <w:tab w:val="left" w:pos="540"/>
          <w:tab w:val="left" w:pos="720"/>
        </w:tabs>
      </w:pP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4"/>
        <w:tabs>
          <w:tab w:val="left" w:pos="2340"/>
        </w:tabs>
        <w:jc w:val="both"/>
        <w:rPr>
          <w:b/>
          <w:bCs/>
          <w:sz w:val="16"/>
          <w:szCs w:val="16"/>
        </w:rPr>
      </w:pPr>
      <w:r>
        <w:rPr>
          <w:sz w:val="16"/>
          <w:szCs w:val="16"/>
        </w:rPr>
        <w:t xml:space="preserve">Глава 1. Карты градостроительного зонирования территории Нововыселского сельского поселения. Градостроительные регламенты </w:t>
      </w:r>
    </w:p>
    <w:p w:rsidR="0036104C" w:rsidRDefault="0036104C" w:rsidP="0036104C">
      <w:pPr>
        <w:pStyle w:val="4"/>
        <w:jc w:val="both"/>
        <w:rPr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</w:t>
      </w: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Статья 1.     Порядок установления территориальных зон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1. Территориальные зоны установлены  с учетом: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11 возможности сочетания в пределах одной территориальной зоны различных видов существующего и планируемого использования земельных участков;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- функциональных зон и параметров их планируемого развития, определенных Генеральным планом Нововыселского сельского поселения;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- определенных Градостроительным кодексом РФ территориальных зон;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- сложившейся планировки территории и существующего землепользования;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- планируемых изменений границ земель различных категорий в соответствии с документами территориального планирования;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-предотвращения возможности причинения вреда объектам капитального строительства, расположенным на смежных земельных участков. </w:t>
      </w:r>
    </w:p>
    <w:p w:rsidR="0036104C" w:rsidRDefault="0036104C" w:rsidP="0036104C">
      <w:pPr>
        <w:pStyle w:val="a3"/>
        <w:tabs>
          <w:tab w:val="left" w:pos="360"/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36104C" w:rsidRDefault="0036104C" w:rsidP="0036104C">
      <w:pPr>
        <w:pStyle w:val="a3"/>
        <w:tabs>
          <w:tab w:val="left" w:pos="360"/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2. Границы территориальных зон на карте зонирования установлены по: 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2.1  центральным разделительным линиям магистралей, улиц, проездов; </w:t>
      </w:r>
    </w:p>
    <w:p w:rsidR="0036104C" w:rsidRDefault="0036104C" w:rsidP="0036104C">
      <w:pPr>
        <w:tabs>
          <w:tab w:val="left" w:pos="540"/>
        </w:tabs>
        <w:jc w:val="both"/>
        <w:rPr>
          <w:rFonts w:ascii="Arial" w:hAnsi="Arial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2.2  красным линиям; </w:t>
      </w:r>
    </w:p>
    <w:p w:rsidR="0036104C" w:rsidRDefault="0036104C" w:rsidP="0036104C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2.3  границам земельных участков; </w:t>
      </w:r>
    </w:p>
    <w:p w:rsidR="0036104C" w:rsidRDefault="0036104C" w:rsidP="0036104C">
      <w:pPr>
        <w:ind w:left="357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2.4  границам или осям полос отвода для коммуникаций; </w:t>
      </w:r>
    </w:p>
    <w:p w:rsidR="0036104C" w:rsidRDefault="0036104C" w:rsidP="0036104C">
      <w:pPr>
        <w:ind w:left="357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2.5  административным границам населенных пунктов; </w:t>
      </w:r>
    </w:p>
    <w:p w:rsidR="0036104C" w:rsidRDefault="0036104C" w:rsidP="0036104C">
      <w:pPr>
        <w:ind w:left="357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2.6  естественным границам природных объектов; 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2.7  иным границам.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</w:p>
    <w:p w:rsidR="0036104C" w:rsidRDefault="0036104C" w:rsidP="0036104C">
      <w:pPr>
        <w:pStyle w:val="a3"/>
        <w:tabs>
          <w:tab w:val="left" w:pos="360"/>
        </w:tabs>
        <w:spacing w:before="0" w:beforeAutospacing="0" w:after="0" w:afterAutospacing="0"/>
        <w:jc w:val="both"/>
        <w:rPr>
          <w:rFonts w:ascii="Times New Roman" w:eastAsia="Arial Unicode MS" w:hAnsi="Times New Roman"/>
          <w:color w:val="auto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    3. На карте зон с особыми условиями использования территории показаны все объекты  и указаны размеры санитарно-защитных и охранных зон вокруг них:</w:t>
      </w:r>
    </w:p>
    <w:p w:rsidR="0036104C" w:rsidRDefault="0036104C" w:rsidP="0036104C">
      <w:pPr>
        <w:pStyle w:val="a3"/>
        <w:tabs>
          <w:tab w:val="left" w:pos="36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-  производственные объекты  </w:t>
      </w:r>
      <w:r>
        <w:rPr>
          <w:rFonts w:ascii="Times New Roman" w:hAnsi="Times New Roman"/>
          <w:sz w:val="16"/>
          <w:szCs w:val="16"/>
          <w:lang w:val="en-US"/>
        </w:rPr>
        <w:t>I V</w:t>
      </w:r>
      <w:r>
        <w:rPr>
          <w:rFonts w:ascii="Times New Roman" w:hAnsi="Times New Roman"/>
          <w:sz w:val="16"/>
          <w:szCs w:val="16"/>
        </w:rPr>
        <w:t xml:space="preserve"> - </w:t>
      </w:r>
      <w:r>
        <w:rPr>
          <w:rFonts w:ascii="Times New Roman" w:hAnsi="Times New Roman"/>
          <w:sz w:val="16"/>
          <w:szCs w:val="16"/>
          <w:lang w:val="en-US"/>
        </w:rPr>
        <w:t>V</w:t>
      </w:r>
      <w:r>
        <w:rPr>
          <w:rFonts w:ascii="Times New Roman" w:hAnsi="Times New Roman"/>
          <w:sz w:val="16"/>
          <w:szCs w:val="16"/>
        </w:rPr>
        <w:t xml:space="preserve"> класса вредности с СЗЗ 50-</w:t>
      </w:r>
      <w:smartTag w:uri="urn:schemas-microsoft-com:office:smarttags" w:element="metricconverter">
        <w:smartTagPr>
          <w:attr w:name="ProductID" w:val="100 м"/>
        </w:smartTagPr>
        <w:r>
          <w:rPr>
            <w:rFonts w:ascii="Times New Roman" w:hAnsi="Times New Roman"/>
            <w:sz w:val="16"/>
            <w:szCs w:val="16"/>
          </w:rPr>
          <w:t>100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объекты сельскохозяйственного назначения с СЗЗ 50- </w:t>
      </w:r>
      <w:smartTag w:uri="urn:schemas-microsoft-com:office:smarttags" w:element="metricconverter">
        <w:smartTagPr>
          <w:attr w:name="ProductID" w:val="300 м"/>
        </w:smartTagPr>
        <w:r>
          <w:rPr>
            <w:rFonts w:ascii="Times New Roman" w:hAnsi="Times New Roman"/>
            <w:color w:val="000000"/>
            <w:sz w:val="16"/>
            <w:szCs w:val="16"/>
          </w:rPr>
          <w:t>300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кладбище с СЗЗ </w:t>
      </w:r>
      <w:smartTag w:uri="urn:schemas-microsoft-com:office:smarttags" w:element="metricconverter">
        <w:smartTagPr>
          <w:attr w:name="ProductID" w:val="50 м"/>
        </w:smartTagPr>
        <w:r>
          <w:rPr>
            <w:rFonts w:ascii="Times New Roman" w:hAnsi="Times New Roman"/>
            <w:color w:val="000000"/>
            <w:sz w:val="16"/>
            <w:szCs w:val="16"/>
          </w:rPr>
          <w:t>50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участок для компостирования твердых бытовых отходов с СЗЗ </w:t>
      </w:r>
      <w:smartTag w:uri="urn:schemas-microsoft-com:office:smarttags" w:element="metricconverter">
        <w:smartTagPr>
          <w:attr w:name="ProductID" w:val="500 м"/>
        </w:smartTagPr>
        <w:r>
          <w:rPr>
            <w:rFonts w:ascii="Times New Roman" w:hAnsi="Times New Roman"/>
            <w:color w:val="000000"/>
            <w:sz w:val="16"/>
            <w:szCs w:val="16"/>
          </w:rPr>
          <w:t>500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скотомогильник  с СЗЗ </w:t>
      </w:r>
      <w:smartTag w:uri="urn:schemas-microsoft-com:office:smarttags" w:element="metricconverter">
        <w:smartTagPr>
          <w:attr w:name="ProductID" w:val="1000 м"/>
        </w:smartTagPr>
        <w:r>
          <w:rPr>
            <w:rFonts w:ascii="Times New Roman" w:hAnsi="Times New Roman"/>
            <w:color w:val="000000"/>
            <w:sz w:val="16"/>
            <w:szCs w:val="16"/>
          </w:rPr>
          <w:t>1000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водозабор из скважин, родники с ЗСО </w:t>
      </w:r>
      <w:smartTag w:uri="urn:schemas-microsoft-com:office:smarttags" w:element="metricconverter">
        <w:smartTagPr>
          <w:attr w:name="ProductID" w:val="30 м"/>
        </w:smartTagPr>
        <w:r>
          <w:rPr>
            <w:rFonts w:ascii="Times New Roman" w:hAnsi="Times New Roman"/>
            <w:color w:val="000000"/>
            <w:sz w:val="16"/>
            <w:szCs w:val="16"/>
          </w:rPr>
          <w:t>30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линии электропередачи с ОЗ 10 – </w:t>
      </w:r>
      <w:smartTag w:uri="urn:schemas-microsoft-com:office:smarttags" w:element="metricconverter">
        <w:smartTagPr>
          <w:attr w:name="ProductID" w:val="20 м"/>
        </w:smartTagPr>
        <w:r>
          <w:rPr>
            <w:rFonts w:ascii="Times New Roman" w:hAnsi="Times New Roman"/>
            <w:color w:val="000000"/>
            <w:sz w:val="16"/>
            <w:szCs w:val="16"/>
          </w:rPr>
          <w:t>20 м</w:t>
        </w:r>
      </w:smartTag>
    </w:p>
    <w:p w:rsidR="0036104C" w:rsidRDefault="0036104C" w:rsidP="0036104C">
      <w:pPr>
        <w:pStyle w:val="a3"/>
        <w:tabs>
          <w:tab w:val="left" w:pos="2340"/>
        </w:tabs>
        <w:spacing w:before="0" w:beforeAutospacing="0" w:after="0" w:afterAutospacing="0"/>
        <w:ind w:left="36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-  кабель связи с ОЗ </w:t>
      </w:r>
      <w:smartTag w:uri="urn:schemas-microsoft-com:office:smarttags" w:element="metricconverter">
        <w:smartTagPr>
          <w:attr w:name="ProductID" w:val="2 м"/>
        </w:smartTagPr>
        <w:r>
          <w:rPr>
            <w:rFonts w:ascii="Times New Roman" w:hAnsi="Times New Roman"/>
            <w:color w:val="000000"/>
            <w:sz w:val="16"/>
            <w:szCs w:val="16"/>
          </w:rPr>
          <w:t>2 м</w:t>
        </w:r>
      </w:smartTag>
    </w:p>
    <w:p w:rsidR="0036104C" w:rsidRDefault="0036104C" w:rsidP="0036104C">
      <w:pPr>
        <w:pStyle w:val="a3"/>
        <w:tabs>
          <w:tab w:val="left" w:pos="2340"/>
        </w:tabs>
        <w:spacing w:before="0" w:beforeAutospacing="0" w:after="0" w:afterAutospacing="0"/>
        <w:ind w:left="36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-  водопровод с ОЗ 5м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газопровод с ОЗ 10 </w:t>
      </w:r>
      <w:smartTag w:uri="urn:schemas-microsoft-com:office:smarttags" w:element="metricconverter">
        <w:smartTagPr>
          <w:attr w:name="ProductID" w:val="-50 м"/>
        </w:smartTagPr>
        <w:r>
          <w:rPr>
            <w:rFonts w:ascii="Times New Roman" w:hAnsi="Times New Roman"/>
            <w:color w:val="000000"/>
            <w:sz w:val="16"/>
            <w:szCs w:val="16"/>
          </w:rPr>
          <w:t>-50 м</w:t>
        </w:r>
      </w:smartTag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автодорога с придорожной полосой 50м - </w:t>
      </w:r>
      <w:smartTag w:uri="urn:schemas-microsoft-com:office:smarttags" w:element="metricconverter">
        <w:smartTagPr>
          <w:attr w:name="ProductID" w:val="75 м"/>
        </w:smartTagPr>
        <w:r>
          <w:rPr>
            <w:rFonts w:ascii="Times New Roman" w:hAnsi="Times New Roman"/>
            <w:color w:val="000000"/>
            <w:sz w:val="16"/>
            <w:szCs w:val="16"/>
          </w:rPr>
          <w:t>75 м</w:t>
        </w:r>
      </w:smartTag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-  реки и водоемы с водоохранной зоной 50м </w:t>
      </w:r>
      <w:smartTag w:uri="urn:schemas-microsoft-com:office:smarttags" w:element="metricconverter">
        <w:smartTagPr>
          <w:attr w:name="ProductID" w:val="-100 м"/>
        </w:smartTagPr>
        <w:r>
          <w:rPr>
            <w:rFonts w:ascii="Times New Roman" w:hAnsi="Times New Roman"/>
            <w:color w:val="000000"/>
            <w:sz w:val="16"/>
            <w:szCs w:val="16"/>
          </w:rPr>
          <w:t>-100 м</w:t>
        </w:r>
      </w:smartTag>
      <w:r>
        <w:rPr>
          <w:rFonts w:ascii="Times New Roman" w:hAnsi="Times New Roman"/>
          <w:color w:val="000000"/>
          <w:sz w:val="16"/>
          <w:szCs w:val="16"/>
        </w:rPr>
        <w:t xml:space="preserve"> </w:t>
      </w:r>
    </w:p>
    <w:p w:rsidR="0036104C" w:rsidRDefault="0036104C" w:rsidP="0036104C">
      <w:pPr>
        <w:tabs>
          <w:tab w:val="left" w:pos="360"/>
        </w:tabs>
        <w:jc w:val="both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    </w:t>
      </w:r>
      <w:r>
        <w:rPr>
          <w:color w:val="000000"/>
          <w:sz w:val="16"/>
          <w:szCs w:val="16"/>
        </w:rPr>
        <w:t>Границы зон с особыми условиями использования территорий, границы территорий объектов культурного наследия, устанавливаемые в соответствии с законодательством РФ, могут не совпадать с границами территориальных зон.</w:t>
      </w:r>
    </w:p>
    <w:p w:rsidR="0036104C" w:rsidRDefault="0036104C" w:rsidP="0036104C">
      <w:pPr>
        <w:tabs>
          <w:tab w:val="left" w:pos="540"/>
        </w:tabs>
        <w:rPr>
          <w:rFonts w:ascii="Arial" w:hAnsi="Arial"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               Территориальные зоны выделены на  картах (видах карт)</w:t>
      </w: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-   Карта зонирования территории муниципального образования;</w:t>
      </w:r>
    </w:p>
    <w:p w:rsidR="0036104C" w:rsidRDefault="0036104C" w:rsidP="0036104C">
      <w:pPr>
        <w:pStyle w:val="a3"/>
        <w:spacing w:before="0" w:beforeAutospacing="0" w:after="0" w:afterAutospacing="0"/>
        <w:jc w:val="center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-   Карта зонирования населенных пунктов муниципального образования;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         </w:t>
      </w:r>
    </w:p>
    <w:p w:rsidR="0036104C" w:rsidRDefault="0036104C" w:rsidP="0036104C">
      <w:pPr>
        <w:ind w:firstLine="708"/>
        <w:rPr>
          <w:b/>
          <w:sz w:val="16"/>
          <w:szCs w:val="16"/>
        </w:rPr>
      </w:pPr>
    </w:p>
    <w:p w:rsidR="0036104C" w:rsidRDefault="0036104C" w:rsidP="0036104C">
      <w:pPr>
        <w:pStyle w:val="5"/>
        <w:tabs>
          <w:tab w:val="left" w:pos="540"/>
        </w:tabs>
        <w:rPr>
          <w:sz w:val="16"/>
          <w:szCs w:val="16"/>
        </w:rPr>
      </w:pPr>
    </w:p>
    <w:p w:rsidR="0036104C" w:rsidRDefault="0036104C" w:rsidP="0036104C">
      <w:pPr>
        <w:pStyle w:val="5"/>
        <w:tabs>
          <w:tab w:val="left" w:pos="540"/>
        </w:tabs>
        <w:rPr>
          <w:sz w:val="16"/>
          <w:szCs w:val="16"/>
        </w:rPr>
      </w:pPr>
    </w:p>
    <w:p w:rsidR="0036104C" w:rsidRDefault="0036104C" w:rsidP="0036104C">
      <w:pPr>
        <w:pStyle w:val="5"/>
        <w:tabs>
          <w:tab w:val="left" w:pos="540"/>
        </w:tabs>
        <w:rPr>
          <w:sz w:val="16"/>
          <w:szCs w:val="16"/>
        </w:rPr>
      </w:pPr>
      <w:r>
        <w:rPr>
          <w:sz w:val="16"/>
          <w:szCs w:val="16"/>
        </w:rPr>
        <w:t>Статья 2. Перечень территориальных зон, выделенных на карте градостроительного зонирования</w:t>
      </w:r>
    </w:p>
    <w:p w:rsidR="0036104C" w:rsidRDefault="0036104C" w:rsidP="0036104C">
      <w:pPr>
        <w:pStyle w:val="5"/>
        <w:tabs>
          <w:tab w:val="left" w:pos="540"/>
        </w:tabs>
        <w:rPr>
          <w:sz w:val="16"/>
          <w:szCs w:val="16"/>
        </w:rPr>
      </w:pPr>
    </w:p>
    <w:p w:rsidR="0036104C" w:rsidRDefault="0036104C" w:rsidP="0036104C">
      <w:pPr>
        <w:pStyle w:val="5"/>
        <w:tabs>
          <w:tab w:val="left" w:pos="540"/>
        </w:tabs>
        <w:rPr>
          <w:sz w:val="16"/>
          <w:szCs w:val="16"/>
        </w:rPr>
      </w:pPr>
      <w:r>
        <w:rPr>
          <w:b/>
          <w:sz w:val="16"/>
          <w:szCs w:val="16"/>
        </w:rPr>
        <w:t xml:space="preserve">        На карте градостроительного зонирования территории Нововыселского сельского поселения выделены следующие виды территориальных зон:</w:t>
      </w:r>
    </w:p>
    <w:p w:rsidR="0036104C" w:rsidRDefault="0036104C" w:rsidP="0036104C">
      <w:pPr>
        <w:pStyle w:val="a7"/>
        <w:shd w:val="clear" w:color="auto" w:fill="FFFFFF"/>
        <w:spacing w:after="100"/>
        <w:ind w:left="1077"/>
        <w:rPr>
          <w:sz w:val="16"/>
          <w:szCs w:val="16"/>
        </w:rPr>
      </w:pP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Кодовые                                     Наименование территориальных зон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обозначения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>территориальных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зон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</w:t>
      </w:r>
      <w:r>
        <w:rPr>
          <w:b/>
          <w:bCs/>
          <w:sz w:val="16"/>
          <w:szCs w:val="16"/>
        </w:rPr>
        <w:t>Жилая зона</w:t>
      </w:r>
      <w:r>
        <w:rPr>
          <w:sz w:val="16"/>
          <w:szCs w:val="16"/>
        </w:rPr>
        <w:t xml:space="preserve">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 ЖЗ                              </w:t>
      </w:r>
      <w:r>
        <w:rPr>
          <w:sz w:val="16"/>
          <w:szCs w:val="16"/>
        </w:rPr>
        <w:t>Ж 1   Зона жилой застройки индивидуальными жилыми домами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Ж Р  Развитие зоны жилой застройки                   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b/>
          <w:bCs/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>
        <w:rPr>
          <w:b/>
          <w:bCs/>
          <w:sz w:val="16"/>
          <w:szCs w:val="16"/>
        </w:rPr>
        <w:t>Общественно-деловая зона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ОДЗ                           </w:t>
      </w:r>
      <w:r>
        <w:rPr>
          <w:sz w:val="16"/>
          <w:szCs w:val="16"/>
        </w:rPr>
        <w:t>ОД 1   Центральная зона  делового, общественного и коммерческого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назначения                            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ОД 2   Зона обслуживания и деловой активности при транспортной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инфраструктуре</w:t>
      </w:r>
    </w:p>
    <w:p w:rsidR="0036104C" w:rsidRDefault="0036104C" w:rsidP="0036104C">
      <w:pPr>
        <w:pStyle w:val="a7"/>
        <w:shd w:val="clear" w:color="auto" w:fill="FFFFFF"/>
        <w:spacing w:after="100"/>
        <w:ind w:left="2100"/>
        <w:rPr>
          <w:sz w:val="16"/>
          <w:szCs w:val="16"/>
        </w:rPr>
      </w:pPr>
      <w:r>
        <w:rPr>
          <w:sz w:val="16"/>
          <w:szCs w:val="16"/>
        </w:rPr>
        <w:t>ОД Р   Развитие зоны обслуживания и деловой активности   при              транспортной инфраструктуре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              Производственная  зона</w:t>
      </w:r>
    </w:p>
    <w:p w:rsidR="0036104C" w:rsidRDefault="0036104C" w:rsidP="0036104C">
      <w:pPr>
        <w:pStyle w:val="a7"/>
        <w:shd w:val="clear" w:color="auto" w:fill="FFFFFF"/>
        <w:spacing w:after="10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П</w:t>
      </w:r>
      <w:r>
        <w:rPr>
          <w:sz w:val="16"/>
          <w:szCs w:val="16"/>
        </w:rPr>
        <w:t xml:space="preserve">                                 Зона производственных объектов </w:t>
      </w:r>
      <w:r>
        <w:rPr>
          <w:sz w:val="16"/>
          <w:szCs w:val="16"/>
          <w:lang w:val="en-US"/>
        </w:rPr>
        <w:t>I V</w:t>
      </w:r>
      <w:r>
        <w:rPr>
          <w:sz w:val="16"/>
          <w:szCs w:val="16"/>
        </w:rPr>
        <w:t xml:space="preserve"> - </w:t>
      </w:r>
      <w:r>
        <w:rPr>
          <w:sz w:val="16"/>
          <w:szCs w:val="16"/>
          <w:lang w:val="en-US"/>
        </w:rPr>
        <w:t>V</w:t>
      </w:r>
      <w:r>
        <w:rPr>
          <w:sz w:val="16"/>
          <w:szCs w:val="16"/>
        </w:rPr>
        <w:t xml:space="preserve"> класса вредности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>
        <w:rPr>
          <w:b/>
          <w:bCs/>
          <w:sz w:val="16"/>
          <w:szCs w:val="16"/>
        </w:rPr>
        <w:t>Зона сельскохозяйственного</w:t>
      </w:r>
      <w:r>
        <w:rPr>
          <w:sz w:val="16"/>
          <w:szCs w:val="16"/>
        </w:rPr>
        <w:t xml:space="preserve"> </w:t>
      </w:r>
      <w:r>
        <w:rPr>
          <w:b/>
          <w:bCs/>
          <w:sz w:val="16"/>
          <w:szCs w:val="16"/>
        </w:rPr>
        <w:t>использования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 </w:t>
      </w:r>
      <w:r>
        <w:rPr>
          <w:b/>
          <w:bCs/>
          <w:color w:val="000000"/>
          <w:sz w:val="16"/>
          <w:szCs w:val="16"/>
        </w:rPr>
        <w:t>СХЗ</w:t>
      </w:r>
      <w:r>
        <w:rPr>
          <w:b/>
          <w:bCs/>
          <w:color w:val="FF00FF"/>
          <w:sz w:val="16"/>
          <w:szCs w:val="16"/>
        </w:rPr>
        <w:t xml:space="preserve">                            </w:t>
      </w:r>
      <w:r>
        <w:rPr>
          <w:sz w:val="16"/>
          <w:szCs w:val="16"/>
        </w:rPr>
        <w:t>Зона объектов сельскохозяйственного назначения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36104C" w:rsidRDefault="0036104C" w:rsidP="0036104C">
      <w:pPr>
        <w:pStyle w:val="a7"/>
        <w:shd w:val="clear" w:color="auto" w:fill="FFFFFF"/>
        <w:spacing w:after="10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 xml:space="preserve">                                            Зона рекреационного назначения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 Р                                   </w:t>
      </w:r>
      <w:r>
        <w:rPr>
          <w:sz w:val="16"/>
          <w:szCs w:val="16"/>
        </w:rPr>
        <w:t>Зона рекреационного назначения</w:t>
      </w:r>
    </w:p>
    <w:p w:rsidR="0036104C" w:rsidRDefault="0036104C" w:rsidP="0036104C">
      <w:pPr>
        <w:pStyle w:val="a7"/>
        <w:shd w:val="clear" w:color="auto" w:fill="FFFFFF"/>
        <w:spacing w:after="100"/>
        <w:rPr>
          <w:b/>
          <w:bCs/>
          <w:sz w:val="16"/>
          <w:szCs w:val="16"/>
        </w:rPr>
      </w:pPr>
    </w:p>
    <w:p w:rsidR="0036104C" w:rsidRDefault="0036104C" w:rsidP="0036104C">
      <w:pPr>
        <w:pStyle w:val="a7"/>
        <w:shd w:val="clear" w:color="auto" w:fill="FFFFFF"/>
        <w:spacing w:after="10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</w:t>
      </w:r>
      <w:r>
        <w:rPr>
          <w:b/>
          <w:bCs/>
          <w:sz w:val="16"/>
          <w:szCs w:val="16"/>
        </w:rPr>
        <w:t>Зона специального</w:t>
      </w:r>
      <w:r>
        <w:rPr>
          <w:sz w:val="16"/>
          <w:szCs w:val="16"/>
        </w:rPr>
        <w:t xml:space="preserve">   </w:t>
      </w:r>
      <w:r>
        <w:rPr>
          <w:b/>
          <w:bCs/>
          <w:sz w:val="16"/>
          <w:szCs w:val="16"/>
        </w:rPr>
        <w:t>назначения</w:t>
      </w:r>
      <w:r>
        <w:rPr>
          <w:sz w:val="16"/>
          <w:szCs w:val="16"/>
        </w:rPr>
        <w:t xml:space="preserve">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 СНЗ                         </w:t>
      </w:r>
      <w:r>
        <w:rPr>
          <w:sz w:val="16"/>
          <w:szCs w:val="16"/>
        </w:rPr>
        <w:t>СН 1</w:t>
      </w:r>
      <w:r>
        <w:rPr>
          <w:b/>
          <w:bCs/>
          <w:sz w:val="16"/>
          <w:szCs w:val="16"/>
        </w:rPr>
        <w:t xml:space="preserve">       </w:t>
      </w:r>
      <w:r>
        <w:rPr>
          <w:sz w:val="16"/>
          <w:szCs w:val="16"/>
        </w:rPr>
        <w:t>Зона ритуального назначения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СН 2       Зона складирования и захоронения отходов   </w:t>
      </w:r>
    </w:p>
    <w:p w:rsidR="0036104C" w:rsidRDefault="0036104C" w:rsidP="0036104C">
      <w:pPr>
        <w:pStyle w:val="a7"/>
        <w:shd w:val="clear" w:color="auto" w:fill="FFFFFF"/>
        <w:spacing w:after="100"/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                </w:t>
      </w:r>
      <w:r>
        <w:rPr>
          <w:sz w:val="16"/>
          <w:szCs w:val="16"/>
        </w:rPr>
        <w:t>СН  Р 1</w:t>
      </w:r>
      <w:r>
        <w:rPr>
          <w:b/>
          <w:bCs/>
          <w:sz w:val="16"/>
          <w:szCs w:val="16"/>
        </w:rPr>
        <w:t xml:space="preserve">   </w:t>
      </w:r>
      <w:r>
        <w:rPr>
          <w:sz w:val="16"/>
          <w:szCs w:val="16"/>
        </w:rPr>
        <w:t>Расширение зоны ритуального назначения</w:t>
      </w:r>
      <w:r>
        <w:rPr>
          <w:b/>
          <w:bCs/>
          <w:sz w:val="16"/>
          <w:szCs w:val="16"/>
        </w:rPr>
        <w:t xml:space="preserve">                           </w:t>
      </w:r>
      <w:r>
        <w:rPr>
          <w:sz w:val="16"/>
          <w:szCs w:val="16"/>
        </w:rPr>
        <w:t xml:space="preserve">                                                </w:t>
      </w:r>
    </w:p>
    <w:p w:rsidR="0036104C" w:rsidRDefault="0036104C" w:rsidP="0036104C">
      <w:pPr>
        <w:pStyle w:val="a7"/>
        <w:shd w:val="clear" w:color="auto" w:fill="FFFFFF"/>
        <w:spacing w:after="100"/>
        <w:rPr>
          <w:b/>
          <w:sz w:val="16"/>
          <w:szCs w:val="16"/>
        </w:rPr>
      </w:pPr>
      <w:r>
        <w:rPr>
          <w:sz w:val="16"/>
          <w:szCs w:val="16"/>
        </w:rPr>
        <w:t xml:space="preserve">                                  СН Р 2</w:t>
      </w:r>
      <w:r>
        <w:rPr>
          <w:b/>
          <w:bCs/>
          <w:sz w:val="16"/>
          <w:szCs w:val="16"/>
        </w:rPr>
        <w:t xml:space="preserve">    </w:t>
      </w:r>
      <w:r>
        <w:rPr>
          <w:sz w:val="16"/>
          <w:szCs w:val="16"/>
        </w:rPr>
        <w:t>Развитие</w:t>
      </w:r>
      <w:r>
        <w:rPr>
          <w:b/>
          <w:bCs/>
          <w:sz w:val="16"/>
          <w:szCs w:val="16"/>
        </w:rPr>
        <w:t xml:space="preserve"> </w:t>
      </w:r>
      <w:r>
        <w:rPr>
          <w:sz w:val="16"/>
          <w:szCs w:val="16"/>
        </w:rPr>
        <w:t>зоны складирования и захоронения отходов</w:t>
      </w:r>
    </w:p>
    <w:p w:rsidR="0036104C" w:rsidRDefault="0036104C" w:rsidP="0036104C">
      <w:pPr>
        <w:pStyle w:val="a7"/>
        <w:shd w:val="clear" w:color="auto" w:fill="FFFFFF"/>
        <w:tabs>
          <w:tab w:val="left" w:pos="0"/>
          <w:tab w:val="left" w:pos="540"/>
        </w:tabs>
        <w:spacing w:after="10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                      </w:t>
      </w:r>
    </w:p>
    <w:p w:rsidR="0036104C" w:rsidRDefault="0036104C" w:rsidP="0036104C">
      <w:pPr>
        <w:pStyle w:val="a7"/>
        <w:shd w:val="clear" w:color="auto" w:fill="FFFFFF"/>
        <w:tabs>
          <w:tab w:val="left" w:pos="0"/>
          <w:tab w:val="left" w:pos="900"/>
          <w:tab w:val="left" w:pos="2340"/>
        </w:tabs>
        <w:spacing w:after="100"/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        Статья 3.  Порядок применения градостроительных регламентов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1. </w:t>
      </w:r>
      <w:r>
        <w:rPr>
          <w:color w:val="000000"/>
          <w:sz w:val="16"/>
          <w:szCs w:val="16"/>
        </w:rPr>
        <w:t>Градостроительным регламентом определяется правовой режим земельных участков, равно как всего,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строительства.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   Градостроительные регламенты устанавливаются с учетом:</w:t>
      </w:r>
    </w:p>
    <w:p w:rsidR="0036104C" w:rsidRDefault="0036104C" w:rsidP="0036104C">
      <w:pPr>
        <w:ind w:firstLine="225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2.1 фактического использования земельных участков и объектов капитального строительства в границах территориальной зоны;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2.2  возможности сочетания в пределах одной территориальной зоны различных видов существующего и планируемого использования земельных участков и объектов капитального строительства;</w:t>
      </w:r>
    </w:p>
    <w:p w:rsidR="0036104C" w:rsidRDefault="0036104C" w:rsidP="0036104C">
      <w:pPr>
        <w:ind w:firstLine="225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2.3 функциональных зон и характеристик их планируемого развития, определенных документами территориального планирования муниципальных образований;</w:t>
      </w:r>
    </w:p>
    <w:p w:rsidR="0036104C" w:rsidRDefault="0036104C" w:rsidP="0036104C">
      <w:pPr>
        <w:ind w:firstLine="225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2.4  видов территориальных зон;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2.5 требований охраны объектов культурного наследия, а также особо охраняемых природных территорий, иных природных объектов.</w:t>
      </w:r>
    </w:p>
    <w:p w:rsidR="0036104C" w:rsidRDefault="0036104C" w:rsidP="0036104C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3. Действие градостроительного регламента распространяется в равной мере на все земельные участки и объекты капитального строительства, расположенные в пределах границ территориальной зоны, обозначенной на карте градостроительного зонирования.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4. Действие градостроительного регламента не распространяется на земельные участки: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4.1 в границах территорий памятников и ансамблей, включенных в единый государственный реестр объектов культурного наследия (памятников истории и культуры) народов Российской Федерации, а также в границах территорий памятников или ансамблей, которые являются вновь выявленными объектами культурного наследия и решения о режиме содержания, параметрах реставрации, консервации, воссоздания, ремонта и приспособлении которых принимаются в порядке, установленном законодательством Российской Федерации об охране объектов культурного наследия;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4.2 в границах территорий общего пользования (площадей, улиц, проездов, скверов, пляжей, автомобильных дорог, закрытых водоемов, и других подобных территорий);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4.3 занятые линейными объектами;</w:t>
      </w:r>
    </w:p>
    <w:p w:rsidR="0036104C" w:rsidRDefault="0036104C" w:rsidP="0036104C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4.4 предоставленные для добычи полезных ископаемых.     </w:t>
      </w:r>
    </w:p>
    <w:p w:rsidR="0036104C" w:rsidRDefault="0036104C" w:rsidP="0036104C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5. Градостроительные регламенты не устанавливаются для земель лесного фонда, земель водного фонда, покрытых поверхностными водами, земель запаса, земель особо охраняемых природных территорий (за исключением земель лечебно-оздоровительных местностей и курортов), сельскохозяйственных угодий в составе земель сельскохозяйственного назначения, земельных участков, расположенных в границах особых экономических зон. 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6. Использование земельных участков, на которые действие градостроительных регламентов не распространяется, определяется уполномоченными  федеральными  органами исполнительной власти, уполномоченными органами местного самоуправления сельского поселения в соответствии с федеральными законами.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7. Земельные участки или объекты капитального строительства, виды разрешенного использования, предельные (минимальные и (или) максимальные) размеры и предельные параметры которых не соответствуют градостроительному регламенту, могут использоваться без установления срока приведения их в соответствия с градостроительным регламентом, за исключением случаев, если использование таких земельных участков и объектов капитального строительства опасно для жизни или здоровья человека, для окружающей среды, объектов культурного наследия.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8. Реконструкция указанных в части 7 настоящей статьи объектов капитального строительства может осуществляется только путем приведения таких объектов в соответствии с градостроительным регламентом или путем уменьшения их несоответствия предельным параметрам разрешенного строительства, реконструкции. Изменение 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соответствии с видами разрешенного использования земельных участков и объектов капитального строительства, установленными градостроительным регламентом.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9. В случае, если использование указанных в части 7 настоящей статьи земельных участков и объектов капитального строительства продолжается и опасно для жизни или здоровья человека, для окружающей среды, объектов культурного наследия, в соответствии с федеральными законами может быть наложен запрет на использование таких земельных участков и объектов.</w:t>
      </w:r>
    </w:p>
    <w:p w:rsidR="0036104C" w:rsidRDefault="0036104C" w:rsidP="0036104C">
      <w:pPr>
        <w:tabs>
          <w:tab w:val="left" w:pos="540"/>
        </w:tabs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10. Инженерно-технические объекты, сооружения и коммуникации, обеспечивающие реализацию разрешенного использования недвижимости  в пределах отдельных земельных участков (электро-, водо-, газообеспечение, водоотведение, телефонизация и т. д.) являются всегда разрешенными, при условии соответствия строительным и противопожарным нормам и правилам, технологическим стандартам безопасности.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color w:val="auto"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Статья 4.  Виды разрешенного использования земельных участков и объектов капитального строительства 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lastRenderedPageBreak/>
        <w:t xml:space="preserve">      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1. Разрешенное использование земельных участков и объектов капитального строительства может быть следующих видов: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- основные виды разрешенного использования;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- условно разрешенные виды использования;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- вспомогательные виды разрешенного использования, допустимые только в качестве дополнительных по отношению к основным видам разрешенного использования и </w:t>
      </w:r>
      <w:r>
        <w:rPr>
          <w:rFonts w:ascii="Times New Roman" w:hAnsi="Times New Roman"/>
          <w:color w:val="000000"/>
          <w:sz w:val="16"/>
          <w:szCs w:val="16"/>
        </w:rPr>
        <w:t>условно разрешенным видам</w:t>
      </w:r>
      <w:r>
        <w:rPr>
          <w:rFonts w:ascii="Times New Roman" w:hAnsi="Times New Roman"/>
          <w:sz w:val="16"/>
          <w:szCs w:val="16"/>
        </w:rPr>
        <w:t xml:space="preserve"> использования и осуществляемые совместно с ними.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Виды разрешенного использования, сопутствующие основным видам использования недвижимости, которые по отношению к последним являются вспомогательными; при отсутствии на земельном участке основного вида использования, сопутствующий вид использования не считается разрешенным;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Виды использования недвижимости, которые могут быть разрешены при соблюдении определенных условий (условно разрешенные), для которых необходимо получение разрешения на условно разрешенные виды использования в соответствии со ст. 10 Правил.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2. Применительно к каждой территориальной зоне статьей 19 настоящих правил установлены виды разрешенного использования земельных участков и объектов капитального строительства.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Для каждого земельного участка и иного объекта недвижимости разрешенным считается такое использование, которое соответствует градостроительному регламенту.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3. Изменение одного вида разрешенного использования земельных участков и объектов капитального строительства на другой вид такого использования осуществляется в соответствии с градостроительным регламентом при условии соблюдения требований технических регламентов.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4.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строительства, за исключением органов государственной власти, органов местного самоуправления сельского поселения, государственных и муниципальных учреждений, государственных и муниципальных унитарных предприятий, выбираются самостоятельно без дополнительных разрешений и согласования.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5. Решения об изменении одного вида разрешенного использования земельных участков и объектов капитального строительства, расположенных на землях, на которые действие градостроительных регламентов не распространяется, на другой вид такого использования, принимаются в соответствии с федеральными законами.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Статья 19.  Градостроительные регламенты  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ЖИЛАЯ ЗОНА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</w:t>
      </w:r>
    </w:p>
    <w:p w:rsidR="0036104C" w:rsidRDefault="0036104C" w:rsidP="0036104C">
      <w:pPr>
        <w:pStyle w:val="a3"/>
        <w:tabs>
          <w:tab w:val="left" w:pos="540"/>
          <w:tab w:val="left" w:pos="1440"/>
        </w:tabs>
        <w:spacing w:before="0" w:beforeAutospacing="0" w:after="0" w:afterAutospacing="0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 ЖЗ     </w:t>
      </w:r>
      <w:r>
        <w:rPr>
          <w:rFonts w:ascii="Times New Roman" w:hAnsi="Times New Roman"/>
          <w:b/>
          <w:sz w:val="16"/>
          <w:szCs w:val="16"/>
        </w:rPr>
        <w:t>Жилая зона</w:t>
      </w:r>
    </w:p>
    <w:p w:rsidR="0036104C" w:rsidRDefault="0036104C" w:rsidP="0036104C">
      <w:pPr>
        <w:pStyle w:val="a3"/>
        <w:tabs>
          <w:tab w:val="left" w:pos="540"/>
          <w:tab w:val="left" w:pos="14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выделена для обеспечения правовых условий формирования жилых кварталов из жилых домов усадебного типа, с низкой плотностью застройки при соблюдении нижеприведенных видов и параметров разрешенного использования недвижимости. </w:t>
      </w:r>
    </w:p>
    <w:p w:rsidR="0036104C" w:rsidRDefault="0036104C" w:rsidP="0036104C">
      <w:pPr>
        <w:pStyle w:val="a3"/>
        <w:tabs>
          <w:tab w:val="left" w:pos="0"/>
          <w:tab w:val="left" w:pos="144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   Ж  1  Зона жилой застройки индивидуальными жилыми домами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Основные разрешенные виды использования недвижимости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tabs>
          <w:tab w:val="left" w:pos="720"/>
        </w:tabs>
        <w:ind w:left="357"/>
        <w:jc w:val="both"/>
        <w:rPr>
          <w:sz w:val="16"/>
          <w:szCs w:val="16"/>
        </w:rPr>
      </w:pPr>
      <w:r>
        <w:rPr>
          <w:color w:val="FF00FF"/>
          <w:sz w:val="16"/>
          <w:szCs w:val="16"/>
        </w:rPr>
        <w:t xml:space="preserve">      </w:t>
      </w:r>
      <w:r>
        <w:rPr>
          <w:color w:val="000000"/>
          <w:sz w:val="16"/>
          <w:szCs w:val="16"/>
        </w:rPr>
        <w:t>- 1 эт.</w:t>
      </w:r>
      <w:r>
        <w:rPr>
          <w:sz w:val="16"/>
          <w:szCs w:val="16"/>
        </w:rPr>
        <w:t xml:space="preserve"> индивидуальные жилые дома с приусадебными земельными участками</w:t>
      </w:r>
    </w:p>
    <w:p w:rsidR="0036104C" w:rsidRDefault="0036104C" w:rsidP="0036104C">
      <w:pPr>
        <w:ind w:left="357"/>
        <w:jc w:val="both"/>
        <w:rPr>
          <w:rFonts w:ascii="Arial" w:hAnsi="Arial"/>
          <w:sz w:val="16"/>
          <w:szCs w:val="16"/>
        </w:rPr>
      </w:pPr>
      <w:r>
        <w:rPr>
          <w:sz w:val="16"/>
          <w:szCs w:val="16"/>
        </w:rPr>
        <w:t xml:space="preserve">      - 1-2 эт. индивидуальные жилые дома с приусадебными земельными участками</w:t>
      </w:r>
    </w:p>
    <w:p w:rsidR="0036104C" w:rsidRDefault="0036104C" w:rsidP="0036104C">
      <w:pPr>
        <w:pStyle w:val="a3"/>
        <w:tabs>
          <w:tab w:val="left" w:pos="36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детские сады, иные объекты дошкольного воспитания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школы общеобразовательные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спортплощадки, спортзалы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отделение связи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магазины товаров первой необходимости общей площадью не более </w:t>
      </w:r>
      <w:smartTag w:uri="urn:schemas-microsoft-com:office:smarttags" w:element="metricconverter">
        <w:smartTagPr>
          <w:attr w:name="ProductID" w:val="150 м²"/>
        </w:smartTagPr>
        <w:r>
          <w:rPr>
            <w:rFonts w:ascii="Times New Roman" w:hAnsi="Times New Roman"/>
            <w:color w:val="000000"/>
            <w:sz w:val="16"/>
            <w:szCs w:val="16"/>
          </w:rPr>
          <w:t>150 м²</w:t>
        </w:r>
      </w:smartTag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амбулаторно-поликлинические учреждения 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аптеки, аптечные пункты 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пункты оказания первой медицинской помощи </w:t>
      </w:r>
    </w:p>
    <w:p w:rsidR="0036104C" w:rsidRDefault="0036104C" w:rsidP="0036104C">
      <w:pPr>
        <w:pStyle w:val="a3"/>
        <w:tabs>
          <w:tab w:val="left" w:pos="360"/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отделения, участковые пункты милиции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Вспомогательные виды использования недвижимости </w:t>
      </w:r>
    </w:p>
    <w:p w:rsidR="0036104C" w:rsidRDefault="0036104C" w:rsidP="0036104C">
      <w:pPr>
        <w:pStyle w:val="a3"/>
        <w:tabs>
          <w:tab w:val="left" w:pos="540"/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хозяйственные постройки (мастерские, сараи, гаражи, бани и пр.)</w:t>
      </w:r>
    </w:p>
    <w:p w:rsidR="0036104C" w:rsidRDefault="0036104C" w:rsidP="0036104C">
      <w:pPr>
        <w:pStyle w:val="a3"/>
        <w:tabs>
          <w:tab w:val="left" w:pos="540"/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сады, огороды, палисадники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теплицы, оранжереи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индивидуальные резервуары для хранения воды, скважины для забора воды,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индивидуальные колодцы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постройки для содержания мелкого домашнего скота и птицы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встроенный в жилой дом гараж на 1-2 легковых автомобиля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площадки для сбора мусора </w:t>
      </w:r>
    </w:p>
    <w:p w:rsidR="0036104C" w:rsidRDefault="0036104C" w:rsidP="0036104C">
      <w:pPr>
        <w:pStyle w:val="a3"/>
        <w:tabs>
          <w:tab w:val="left" w:pos="0"/>
          <w:tab w:val="left" w:pos="720"/>
        </w:tabs>
        <w:spacing w:before="0" w:beforeAutospacing="0" w:after="0" w:afterAutospacing="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   - объекты инженерной инфраструктуры (РП, ТП, ГРП, ГРПШ, НС, АТС и т.д.)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color w:val="auto"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Условно - разрешенные виды использования недвижимости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объекты коммунально-бытового обслуживания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строения для занятий индивидуальной трудовой деятельностью (без нарушения 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принципов добрососедства)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ветлечебницы без постоянного содержания животных</w:t>
      </w:r>
    </w:p>
    <w:p w:rsidR="0036104C" w:rsidRDefault="0036104C" w:rsidP="0036104C">
      <w:pPr>
        <w:pStyle w:val="a3"/>
        <w:tabs>
          <w:tab w:val="left" w:pos="540"/>
          <w:tab w:val="left" w:pos="720"/>
        </w:tabs>
        <w:spacing w:before="0" w:beforeAutospacing="0" w:after="0" w:afterAutospacing="0"/>
        <w:rPr>
          <w:rFonts w:ascii="Arial Unicode MS" w:hAnsi="Arial Unicode MS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жилищно-эксплуатационные и аварийно-диспетчерские службы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 w:hint="eastAsia"/>
          <w:color w:val="000000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      - парковки перед объектами обслуживающих и коммерческих видов использования </w:t>
      </w:r>
    </w:p>
    <w:p w:rsidR="0036104C" w:rsidRDefault="0036104C" w:rsidP="0036104C">
      <w:pPr>
        <w:jc w:val="both"/>
        <w:rPr>
          <w:bCs/>
          <w:sz w:val="16"/>
          <w:szCs w:val="16"/>
        </w:rPr>
      </w:pPr>
    </w:p>
    <w:p w:rsidR="0036104C" w:rsidRDefault="0036104C" w:rsidP="0036104C">
      <w:pPr>
        <w:ind w:left="360"/>
        <w:rPr>
          <w:rFonts w:ascii="Arial" w:hAnsi="Arial"/>
          <w:b/>
          <w:sz w:val="16"/>
          <w:szCs w:val="16"/>
        </w:rPr>
      </w:pPr>
      <w:r>
        <w:rPr>
          <w:b/>
          <w:sz w:val="16"/>
          <w:szCs w:val="16"/>
        </w:rPr>
        <w:t>Вспомогательные  виды разрешенного использования</w:t>
      </w:r>
    </w:p>
    <w:p w:rsidR="0036104C" w:rsidRDefault="0036104C" w:rsidP="0036104C">
      <w:pPr>
        <w:ind w:left="360"/>
        <w:rPr>
          <w:b/>
          <w:sz w:val="16"/>
          <w:szCs w:val="16"/>
        </w:rPr>
      </w:pPr>
    </w:p>
    <w:p w:rsidR="0036104C" w:rsidRDefault="0036104C" w:rsidP="0036104C">
      <w:pPr>
        <w:rPr>
          <w:b/>
          <w:bCs/>
          <w:sz w:val="16"/>
          <w:szCs w:val="16"/>
        </w:rPr>
      </w:pPr>
    </w:p>
    <w:p w:rsidR="0036104C" w:rsidRDefault="0036104C" w:rsidP="0036104C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Ж Р  Зона развития застройки индивидуальными жилыми домами. </w:t>
      </w:r>
    </w:p>
    <w:p w:rsidR="0036104C" w:rsidRDefault="0036104C" w:rsidP="0036104C">
      <w:pPr>
        <w:rPr>
          <w:sz w:val="16"/>
          <w:szCs w:val="16"/>
        </w:rPr>
      </w:pPr>
      <w:r>
        <w:rPr>
          <w:b/>
          <w:bCs/>
          <w:sz w:val="16"/>
          <w:szCs w:val="16"/>
        </w:rPr>
        <w:tab/>
      </w:r>
      <w:r>
        <w:rPr>
          <w:sz w:val="16"/>
          <w:szCs w:val="16"/>
        </w:rPr>
        <w:t xml:space="preserve">Зона развития застройки индивидуальными жилыми домами выделена для формирования жилых районов с возможностью определения параметров жилой застройки и набора услуг по мере принятия решений о застройке территории органами местного самоуправления. </w:t>
      </w:r>
    </w:p>
    <w:p w:rsidR="0036104C" w:rsidRDefault="0036104C" w:rsidP="0036104C">
      <w:pPr>
        <w:rPr>
          <w:sz w:val="16"/>
          <w:szCs w:val="16"/>
        </w:rPr>
      </w:pPr>
      <w:r>
        <w:rPr>
          <w:sz w:val="16"/>
          <w:szCs w:val="16"/>
        </w:rPr>
        <w:tab/>
        <w:t>Зона предназначена для обеспечения правовых условий формирования селитебных территорий при перспективном градостроительном развитии.  Порядок подготовки  документации и ее состав установлены Градостроительным кодексом РФ, глава 5.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>Регламенты на территории зоны развития объектов жилого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зоны под которую они назначены генпланом.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</w:t>
      </w: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tabs>
          <w:tab w:val="left" w:pos="720"/>
        </w:tabs>
        <w:rPr>
          <w:b/>
          <w:bCs/>
          <w:color w:val="000000"/>
          <w:sz w:val="16"/>
          <w:szCs w:val="16"/>
        </w:rPr>
      </w:pPr>
    </w:p>
    <w:p w:rsidR="0036104C" w:rsidRDefault="0036104C" w:rsidP="0036104C">
      <w:pPr>
        <w:tabs>
          <w:tab w:val="left" w:pos="540"/>
        </w:tabs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Параметры застройки:</w:t>
      </w:r>
    </w:p>
    <w:p w:rsidR="0036104C" w:rsidRDefault="0036104C" w:rsidP="0036104C">
      <w:pPr>
        <w:tabs>
          <w:tab w:val="left" w:pos="540"/>
        </w:tabs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</w:t>
      </w:r>
    </w:p>
    <w:p w:rsidR="0036104C" w:rsidRDefault="0036104C" w:rsidP="0036104C">
      <w:pPr>
        <w:pStyle w:val="2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1. Комитет местного самоуправления Нововыселского сельского поселения Зубово – Полянского муниципального  района своим </w:t>
      </w:r>
      <w:r>
        <w:rPr>
          <w:color w:val="000000"/>
          <w:sz w:val="16"/>
          <w:szCs w:val="16"/>
        </w:rPr>
        <w:t>Решением   № 7 от 02.11.06г</w:t>
      </w:r>
      <w:r>
        <w:rPr>
          <w:sz w:val="16"/>
          <w:szCs w:val="16"/>
        </w:rPr>
        <w:t xml:space="preserve"> «О предельных размерах земельных участков, предоставляемых гражданам в собственность для индивидуального жилищного строительства Нововыселского сельского поселения Зубово – Полянского  муниципального района Республики Мордовия гражданам и юридическим лицам» установило:</w:t>
      </w:r>
    </w:p>
    <w:p w:rsidR="0036104C" w:rsidRDefault="0036104C" w:rsidP="0036104C">
      <w:pPr>
        <w:pStyle w:val="2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- для ЛПХ  гражданам в населенных пунктах   </w:t>
      </w:r>
      <w:r>
        <w:rPr>
          <w:sz w:val="16"/>
          <w:szCs w:val="16"/>
          <w:lang w:val="en-US"/>
        </w:rPr>
        <w:t>min</w:t>
      </w:r>
      <w:r>
        <w:rPr>
          <w:sz w:val="16"/>
          <w:szCs w:val="16"/>
        </w:rPr>
        <w:t xml:space="preserve"> – 400 кв.м., </w:t>
      </w:r>
      <w:r>
        <w:rPr>
          <w:sz w:val="16"/>
          <w:szCs w:val="16"/>
          <w:lang w:val="en-US"/>
        </w:rPr>
        <w:t>max</w:t>
      </w:r>
      <w:r>
        <w:rPr>
          <w:sz w:val="16"/>
          <w:szCs w:val="16"/>
        </w:rPr>
        <w:t xml:space="preserve"> –0,25 га - для ведения садоводства и огородничества – </w:t>
      </w:r>
      <w:r>
        <w:rPr>
          <w:sz w:val="16"/>
          <w:szCs w:val="16"/>
          <w:lang w:val="en-US"/>
        </w:rPr>
        <w:t>min</w:t>
      </w:r>
      <w:r>
        <w:rPr>
          <w:sz w:val="16"/>
          <w:szCs w:val="16"/>
        </w:rPr>
        <w:t xml:space="preserve"> - </w:t>
      </w:r>
      <w:smartTag w:uri="urn:schemas-microsoft-com:office:smarttags" w:element="metricconverter">
        <w:smartTagPr>
          <w:attr w:name="ProductID" w:val="0,06 га"/>
        </w:smartTagPr>
        <w:r>
          <w:rPr>
            <w:sz w:val="16"/>
            <w:szCs w:val="16"/>
          </w:rPr>
          <w:t>0,06 га</w:t>
        </w:r>
      </w:smartTag>
      <w:r>
        <w:rPr>
          <w:sz w:val="16"/>
          <w:szCs w:val="16"/>
        </w:rPr>
        <w:t xml:space="preserve"> на одного гражданина, </w:t>
      </w:r>
      <w:r>
        <w:rPr>
          <w:sz w:val="16"/>
          <w:szCs w:val="16"/>
          <w:lang w:val="en-US"/>
        </w:rPr>
        <w:t>max</w:t>
      </w:r>
      <w:r>
        <w:rPr>
          <w:sz w:val="16"/>
          <w:szCs w:val="16"/>
        </w:rPr>
        <w:t xml:space="preserve"> –0,15 га;</w:t>
      </w:r>
    </w:p>
    <w:p w:rsidR="0036104C" w:rsidRDefault="0036104C" w:rsidP="0036104C">
      <w:pPr>
        <w:pStyle w:val="2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для ведения животноводства - </w:t>
      </w:r>
      <w:r>
        <w:rPr>
          <w:sz w:val="16"/>
          <w:szCs w:val="16"/>
          <w:lang w:val="en-US"/>
        </w:rPr>
        <w:t>min</w:t>
      </w:r>
      <w:r>
        <w:rPr>
          <w:sz w:val="16"/>
          <w:szCs w:val="16"/>
        </w:rPr>
        <w:t xml:space="preserve"> - </w:t>
      </w:r>
      <w:smartTag w:uri="urn:schemas-microsoft-com:office:smarttags" w:element="metricconverter">
        <w:smartTagPr>
          <w:attr w:name="ProductID" w:val="0,10 га"/>
        </w:smartTagPr>
        <w:r>
          <w:rPr>
            <w:sz w:val="16"/>
            <w:szCs w:val="16"/>
          </w:rPr>
          <w:t>0,10 га</w:t>
        </w:r>
      </w:smartTag>
      <w:r>
        <w:rPr>
          <w:sz w:val="16"/>
          <w:szCs w:val="16"/>
        </w:rPr>
        <w:t xml:space="preserve"> на одного гражданина, </w:t>
      </w:r>
      <w:r>
        <w:rPr>
          <w:sz w:val="16"/>
          <w:szCs w:val="16"/>
          <w:lang w:val="en-US"/>
        </w:rPr>
        <w:t>max</w:t>
      </w:r>
      <w:r>
        <w:rPr>
          <w:sz w:val="16"/>
          <w:szCs w:val="16"/>
        </w:rPr>
        <w:t xml:space="preserve"> –0,20 га.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2. </w:t>
      </w:r>
      <w:r>
        <w:rPr>
          <w:sz w:val="16"/>
          <w:szCs w:val="16"/>
        </w:rPr>
        <w:t>Этажность – до 2 этажей.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>3. Коэффициент застройки территории – 60 % от площади земельного участка.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>4. Коэффициент благоустройства территории (озеленение, дорожки и т. д.) – не менее 40%.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5. Расстояние между фронтальной границей участка и основным строением определяется линией застройки, при этом расстояние от красной линии улиц до строения должно быть не менее </w:t>
      </w:r>
      <w:smartTag w:uri="urn:schemas-microsoft-com:office:smarttags" w:element="metricconverter">
        <w:smartTagPr>
          <w:attr w:name="ProductID" w:val="5 м"/>
        </w:smartTagPr>
        <w:r>
          <w:rPr>
            <w:sz w:val="16"/>
            <w:szCs w:val="16"/>
          </w:rPr>
          <w:t>5 м</w:t>
        </w:r>
      </w:smartTag>
      <w:r>
        <w:rPr>
          <w:sz w:val="16"/>
          <w:szCs w:val="16"/>
        </w:rPr>
        <w:t xml:space="preserve">, от красной линии проездов до строений - не менее </w:t>
      </w:r>
      <w:smartTag w:uri="urn:schemas-microsoft-com:office:smarttags" w:element="metricconverter">
        <w:smartTagPr>
          <w:attr w:name="ProductID" w:val="3 м"/>
        </w:smartTagPr>
        <w:r>
          <w:rPr>
            <w:sz w:val="16"/>
            <w:szCs w:val="16"/>
          </w:rPr>
          <w:t>3 м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>6. Минимальное расстояние от границ землевладения до строений, а также между строениями: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- от границ соседнего участка до: основного строения - </w:t>
      </w:r>
      <w:smartTag w:uri="urn:schemas-microsoft-com:office:smarttags" w:element="metricconverter">
        <w:smartTagPr>
          <w:attr w:name="ProductID" w:val="3 м"/>
        </w:smartTagPr>
        <w:r>
          <w:rPr>
            <w:sz w:val="16"/>
            <w:szCs w:val="16"/>
          </w:rPr>
          <w:t>3 м</w:t>
        </w:r>
      </w:smartTag>
      <w:r>
        <w:rPr>
          <w:sz w:val="16"/>
          <w:szCs w:val="16"/>
        </w:rPr>
        <w:t xml:space="preserve">; хозяйственных и прочих строений - </w:t>
      </w:r>
      <w:smartTag w:uri="urn:schemas-microsoft-com:office:smarttags" w:element="metricconverter">
        <w:smartTagPr>
          <w:attr w:name="ProductID" w:val="1 м"/>
        </w:smartTagPr>
        <w:r>
          <w:rPr>
            <w:sz w:val="16"/>
            <w:szCs w:val="16"/>
          </w:rPr>
          <w:t>1 м</w:t>
        </w:r>
      </w:smartTag>
      <w:r>
        <w:rPr>
          <w:sz w:val="16"/>
          <w:szCs w:val="16"/>
        </w:rPr>
        <w:t xml:space="preserve">; открытой стоянки - </w:t>
      </w:r>
      <w:smartTag w:uri="urn:schemas-microsoft-com:office:smarttags" w:element="metricconverter">
        <w:smartTagPr>
          <w:attr w:name="ProductID" w:val="1 м"/>
        </w:smartTagPr>
        <w:r>
          <w:rPr>
            <w:sz w:val="16"/>
            <w:szCs w:val="16"/>
          </w:rPr>
          <w:t>1 м</w:t>
        </w:r>
      </w:smartTag>
      <w:r>
        <w:rPr>
          <w:sz w:val="16"/>
          <w:szCs w:val="16"/>
        </w:rPr>
        <w:t xml:space="preserve">; отдельно стоящего гаража - </w:t>
      </w:r>
      <w:smartTag w:uri="urn:schemas-microsoft-com:office:smarttags" w:element="metricconverter">
        <w:smartTagPr>
          <w:attr w:name="ProductID" w:val="1 м"/>
        </w:smartTagPr>
        <w:r>
          <w:rPr>
            <w:sz w:val="16"/>
            <w:szCs w:val="16"/>
          </w:rPr>
          <w:t>1 м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>- от основных строений до отдельно стоящих хозяйственных и прочих строений - в соответствии с действующими строительными и санитарными требованиями.</w:t>
      </w:r>
    </w:p>
    <w:p w:rsidR="0036104C" w:rsidRDefault="0036104C" w:rsidP="0036104C">
      <w:pPr>
        <w:jc w:val="both"/>
        <w:rPr>
          <w:rFonts w:eastAsia="MS Mincho"/>
          <w:sz w:val="16"/>
          <w:szCs w:val="16"/>
        </w:rPr>
      </w:pPr>
      <w:r>
        <w:rPr>
          <w:rFonts w:eastAsia="MS Mincho"/>
          <w:b/>
          <w:sz w:val="16"/>
          <w:szCs w:val="16"/>
        </w:rPr>
        <w:t>7</w:t>
      </w:r>
      <w:r>
        <w:rPr>
          <w:rFonts w:eastAsia="MS Mincho"/>
          <w:sz w:val="16"/>
          <w:szCs w:val="16"/>
        </w:rPr>
        <w:t>. Высота зданий:</w:t>
      </w:r>
    </w:p>
    <w:p w:rsidR="0036104C" w:rsidRDefault="0036104C" w:rsidP="0036104C">
      <w:pPr>
        <w:jc w:val="both"/>
        <w:rPr>
          <w:rFonts w:eastAsia="MS Mincho"/>
          <w:sz w:val="16"/>
          <w:szCs w:val="16"/>
        </w:rPr>
      </w:pPr>
      <w:r>
        <w:rPr>
          <w:rFonts w:eastAsia="MS Mincho"/>
          <w:sz w:val="16"/>
          <w:szCs w:val="16"/>
        </w:rPr>
        <w:t xml:space="preserve"> -для всех основных строений количество надземных этажей до двух с возможным использованием (дополнительно) мансардного этажа и высота от уровня земли: до верха плоской кровли не более </w:t>
      </w:r>
      <w:smartTag w:uri="urn:schemas-microsoft-com:office:smarttags" w:element="metricconverter">
        <w:smartTagPr>
          <w:attr w:name="ProductID" w:val="9,6 м"/>
        </w:smartTagPr>
        <w:r>
          <w:rPr>
            <w:rFonts w:eastAsia="MS Mincho"/>
            <w:sz w:val="16"/>
            <w:szCs w:val="16"/>
          </w:rPr>
          <w:t>9,6 м</w:t>
        </w:r>
      </w:smartTag>
      <w:r>
        <w:rPr>
          <w:rFonts w:eastAsia="MS Mincho"/>
          <w:sz w:val="16"/>
          <w:szCs w:val="16"/>
        </w:rPr>
        <w:t xml:space="preserve">; до конька скатной кровли не более </w:t>
      </w:r>
      <w:smartTag w:uri="urn:schemas-microsoft-com:office:smarttags" w:element="metricconverter">
        <w:smartTagPr>
          <w:attr w:name="ProductID" w:val="13,6 м"/>
        </w:smartTagPr>
        <w:r>
          <w:rPr>
            <w:rFonts w:eastAsia="MS Mincho"/>
            <w:sz w:val="16"/>
            <w:szCs w:val="16"/>
          </w:rPr>
          <w:t>13,6 м</w:t>
        </w:r>
      </w:smartTag>
      <w:r>
        <w:rPr>
          <w:rFonts w:eastAsia="MS Mincho"/>
          <w:sz w:val="16"/>
          <w:szCs w:val="16"/>
        </w:rPr>
        <w:t>;</w:t>
      </w:r>
    </w:p>
    <w:p w:rsidR="0036104C" w:rsidRDefault="0036104C" w:rsidP="0036104C">
      <w:pPr>
        <w:jc w:val="both"/>
        <w:rPr>
          <w:rFonts w:eastAsia="MS Mincho"/>
          <w:sz w:val="16"/>
          <w:szCs w:val="16"/>
        </w:rPr>
      </w:pPr>
      <w:r>
        <w:rPr>
          <w:rFonts w:eastAsia="MS Mincho"/>
          <w:sz w:val="16"/>
          <w:szCs w:val="16"/>
        </w:rPr>
        <w:t xml:space="preserve"> -для всех вспомогательных строений высота от уровня земли: до верха плоской кровли не более </w:t>
      </w:r>
      <w:smartTag w:uri="urn:schemas-microsoft-com:office:smarttags" w:element="metricconverter">
        <w:smartTagPr>
          <w:attr w:name="ProductID" w:val="4 м"/>
        </w:smartTagPr>
        <w:r>
          <w:rPr>
            <w:rFonts w:eastAsia="MS Mincho"/>
            <w:sz w:val="16"/>
            <w:szCs w:val="16"/>
          </w:rPr>
          <w:t>4 м</w:t>
        </w:r>
      </w:smartTag>
      <w:r>
        <w:rPr>
          <w:rFonts w:eastAsia="MS Mincho"/>
          <w:sz w:val="16"/>
          <w:szCs w:val="16"/>
        </w:rPr>
        <w:t xml:space="preserve">; до конька скатной кровли не более </w:t>
      </w:r>
      <w:smartTag w:uri="urn:schemas-microsoft-com:office:smarttags" w:element="metricconverter">
        <w:smartTagPr>
          <w:attr w:name="ProductID" w:val="7 м"/>
        </w:smartTagPr>
        <w:r>
          <w:rPr>
            <w:rFonts w:eastAsia="MS Mincho"/>
            <w:sz w:val="16"/>
            <w:szCs w:val="16"/>
          </w:rPr>
          <w:t>7 м</w:t>
        </w:r>
      </w:smartTag>
      <w:r>
        <w:rPr>
          <w:rFonts w:eastAsia="MS Mincho"/>
          <w:sz w:val="16"/>
          <w:szCs w:val="16"/>
        </w:rPr>
        <w:t>.</w:t>
      </w:r>
    </w:p>
    <w:p w:rsidR="0036104C" w:rsidRDefault="0036104C" w:rsidP="0036104C">
      <w:pPr>
        <w:tabs>
          <w:tab w:val="left" w:pos="540"/>
        </w:tabs>
        <w:jc w:val="both"/>
        <w:rPr>
          <w:rFonts w:eastAsia="MS Mincho"/>
          <w:sz w:val="16"/>
          <w:szCs w:val="16"/>
        </w:rPr>
      </w:pPr>
      <w:r>
        <w:rPr>
          <w:rFonts w:eastAsia="MS Mincho"/>
          <w:sz w:val="16"/>
          <w:szCs w:val="16"/>
        </w:rPr>
        <w:t xml:space="preserve"> Вспомогательные строения, за исключением гаражей, размещать со стороны улиц не допускается.</w:t>
      </w:r>
    </w:p>
    <w:p w:rsidR="0036104C" w:rsidRDefault="0036104C" w:rsidP="0036104C">
      <w:pPr>
        <w:tabs>
          <w:tab w:val="left" w:pos="180"/>
          <w:tab w:val="left" w:pos="360"/>
          <w:tab w:val="left" w:pos="540"/>
        </w:tabs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</w:t>
      </w:r>
      <w:r>
        <w:rPr>
          <w:sz w:val="16"/>
          <w:szCs w:val="16"/>
        </w:rPr>
        <w:t xml:space="preserve">    Ограждение приусадебных земельных участков  со стороны улицы производится по проектам, согласованным с органами архитектуры и градостроительства.</w:t>
      </w:r>
    </w:p>
    <w:p w:rsidR="0036104C" w:rsidRDefault="0036104C" w:rsidP="0036104C">
      <w:pPr>
        <w:tabs>
          <w:tab w:val="left" w:pos="540"/>
        </w:tabs>
        <w:jc w:val="both"/>
        <w:rPr>
          <w:rFonts w:eastAsia="Lucida Sans Unicode"/>
          <w:sz w:val="16"/>
          <w:szCs w:val="16"/>
        </w:rPr>
      </w:pPr>
      <w:r>
        <w:rPr>
          <w:sz w:val="16"/>
          <w:szCs w:val="16"/>
        </w:rPr>
        <w:t xml:space="preserve">        Высота и конструкция ограждения между смежными участками определяется при разработке градостроительного плана. При этом высота ограждения не должна быть более </w:t>
      </w:r>
      <w:smartTag w:uri="urn:schemas-microsoft-com:office:smarttags" w:element="metricconverter">
        <w:smartTagPr>
          <w:attr w:name="ProductID" w:val="2 м"/>
        </w:smartTagPr>
        <w:r>
          <w:rPr>
            <w:sz w:val="16"/>
            <w:szCs w:val="16"/>
          </w:rPr>
          <w:t>2 м</w:t>
        </w:r>
      </w:smartTag>
      <w:r>
        <w:rPr>
          <w:sz w:val="16"/>
          <w:szCs w:val="16"/>
        </w:rPr>
        <w:t xml:space="preserve">, а конструкция ограждения должна исключать сплошное затенение территории соседнего участка.  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На территориях индивидуального строительства рекомендуется предусматривать участки зеленых насаждений общего пользования с площадками для детских игр и занятий спортом. Расстояния от жилых домов до площадок для игр детей следует принимать не менее </w:t>
      </w:r>
      <w:smartTag w:uri="urn:schemas-microsoft-com:office:smarttags" w:element="metricconverter">
        <w:smartTagPr>
          <w:attr w:name="ProductID" w:val="12 м"/>
        </w:smartTagPr>
        <w:r>
          <w:rPr>
            <w:sz w:val="16"/>
            <w:szCs w:val="16"/>
          </w:rPr>
          <w:t>12 м</w:t>
        </w:r>
      </w:smartTag>
      <w:r>
        <w:rPr>
          <w:sz w:val="16"/>
          <w:szCs w:val="16"/>
        </w:rPr>
        <w:t>, для занятий спортом 10-</w:t>
      </w:r>
      <w:smartTag w:uri="urn:schemas-microsoft-com:office:smarttags" w:element="metricconverter">
        <w:smartTagPr>
          <w:attr w:name="ProductID" w:val="40 м"/>
        </w:smartTagPr>
        <w:r>
          <w:rPr>
            <w:sz w:val="16"/>
            <w:szCs w:val="16"/>
          </w:rPr>
          <w:t>40 м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tabs>
          <w:tab w:val="left" w:pos="360"/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Планировочное решение территорий индивидуального строительства должно обеспечивать проезд автотранспорта ко всем индивидуальным участкам и зоне общего пользования.</w:t>
      </w:r>
    </w:p>
    <w:p w:rsidR="0036104C" w:rsidRDefault="0036104C" w:rsidP="0036104C">
      <w:pPr>
        <w:tabs>
          <w:tab w:val="left" w:pos="360"/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Ширина улиц, проездов, устройство разворотных площадок, стоянок автомашин, освещения и озеленения регламентированы СНиП 2.07.01-89* “ Градостроительство”; “Рекомендациями по проектированию улиц и дорог городов и сельских поселений” ЦНИИП  градостроительства </w:t>
      </w:r>
      <w:smartTag w:uri="urn:schemas-microsoft-com:office:smarttags" w:element="metricconverter">
        <w:smartTagPr>
          <w:attr w:name="ProductID" w:val="1994 г"/>
        </w:smartTagPr>
        <w:r>
          <w:rPr>
            <w:sz w:val="16"/>
            <w:szCs w:val="16"/>
          </w:rPr>
          <w:t>1994 г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Расстояния между жилыми домами следует принимать в соответствии с противопожарными требованиями, а также на основе расчетов, инсоляции и освещенности. В районах сложившейся застройки вопросы  высоты зданий, разрывов между существующими и проектируемыми жилыми домами необходимо решать при составлении градостроительного плана.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Реконструкцию жилых домов и хозпостроек, расположенных соответственно на расстоянии менее 3-х метров и </w:t>
      </w:r>
      <w:smartTag w:uri="urn:schemas-microsoft-com:office:smarttags" w:element="metricconverter">
        <w:smartTagPr>
          <w:attr w:name="ProductID" w:val="1,0 метра"/>
        </w:smartTagPr>
        <w:r>
          <w:rPr>
            <w:sz w:val="16"/>
            <w:szCs w:val="16"/>
          </w:rPr>
          <w:t>1,0 метра</w:t>
        </w:r>
      </w:smartTag>
      <w:r>
        <w:rPr>
          <w:sz w:val="16"/>
          <w:szCs w:val="16"/>
        </w:rPr>
        <w:t xml:space="preserve"> от боковой границы участка вести только при условии согласования проектных решений с владельцем смежного (соседнего) участка.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Для сбора твердых бытовых отходов с территории индивидуального строительства следует проектировать мусоросборники или контейнеры.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Площадки под контейнеры и мусоросборники должны иметь горизонтальное, ровное, асфальтированное покрытие, ограждены  зелеными насаждениями и удалены от жилых домов, детских учреждений и спортивных площадок на расстояние не менее </w:t>
      </w:r>
      <w:smartTag w:uri="urn:schemas-microsoft-com:office:smarttags" w:element="metricconverter">
        <w:smartTagPr>
          <w:attr w:name="ProductID" w:val="20 м"/>
        </w:smartTagPr>
        <w:r>
          <w:rPr>
            <w:sz w:val="16"/>
            <w:szCs w:val="16"/>
          </w:rPr>
          <w:t>20 м</w:t>
        </w:r>
      </w:smartTag>
      <w:r>
        <w:rPr>
          <w:sz w:val="16"/>
          <w:szCs w:val="16"/>
        </w:rPr>
        <w:t xml:space="preserve"> и не более </w:t>
      </w:r>
      <w:smartTag w:uri="urn:schemas-microsoft-com:office:smarttags" w:element="metricconverter">
        <w:smartTagPr>
          <w:attr w:name="ProductID" w:val="100 м"/>
        </w:smartTagPr>
        <w:r>
          <w:rPr>
            <w:sz w:val="16"/>
            <w:szCs w:val="16"/>
          </w:rPr>
          <w:t>100 м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Параметры застройки для общественных зданий определяются проектным решением, выполненным в соответствии с действующей нормативной документацией.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Вышеперечисленные предлагаемые параметры не распространяются на объекты инженерной инфраструктуры.</w:t>
      </w:r>
    </w:p>
    <w:p w:rsidR="0036104C" w:rsidRDefault="0036104C" w:rsidP="0036104C">
      <w:pPr>
        <w:jc w:val="both"/>
        <w:rPr>
          <w:sz w:val="16"/>
          <w:szCs w:val="16"/>
        </w:rPr>
      </w:pP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ОБЩЕСТВЕННО - ДЕЛОВАЯ ЗОНА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tabs>
          <w:tab w:val="left" w:pos="540"/>
          <w:tab w:val="left" w:pos="14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    </w:t>
      </w:r>
      <w:r>
        <w:rPr>
          <w:rFonts w:ascii="Times New Roman" w:hAnsi="Times New Roman"/>
          <w:b/>
          <w:bCs/>
          <w:sz w:val="16"/>
          <w:szCs w:val="16"/>
        </w:rPr>
        <w:t xml:space="preserve"> ОДЗ</w:t>
      </w:r>
      <w:r>
        <w:rPr>
          <w:rFonts w:ascii="Times New Roman" w:hAnsi="Times New Roman"/>
          <w:sz w:val="16"/>
          <w:szCs w:val="16"/>
        </w:rPr>
        <w:t xml:space="preserve"> </w:t>
      </w:r>
      <w:r>
        <w:rPr>
          <w:rFonts w:ascii="Times New Roman" w:hAnsi="Times New Roman"/>
          <w:b/>
          <w:sz w:val="16"/>
          <w:szCs w:val="16"/>
        </w:rPr>
        <w:t>Общественно-деловая зона</w:t>
      </w:r>
      <w:r>
        <w:rPr>
          <w:rFonts w:ascii="Times New Roman" w:hAnsi="Times New Roman"/>
          <w:sz w:val="16"/>
          <w:szCs w:val="16"/>
        </w:rPr>
        <w:t xml:space="preserve"> выделена для обеспечения правовых условий использования и строительства недвижимости с широким спектром административных, деловых, общественных, культурных, обслуживающих и коммерческих видов использования многофункционального назначения. Разрешается размещение административных объектов регионального, общегородского и местного значения.</w:t>
      </w:r>
    </w:p>
    <w:p w:rsidR="0036104C" w:rsidRDefault="0036104C" w:rsidP="0036104C">
      <w:pPr>
        <w:pStyle w:val="a3"/>
        <w:spacing w:before="0" w:beforeAutospacing="0" w:after="0" w:afterAutospacing="0"/>
        <w:ind w:firstLine="708"/>
        <w:rPr>
          <w:rFonts w:ascii="Times New Roman" w:eastAsia="Arial Unicode MS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tabs>
          <w:tab w:val="left" w:pos="0"/>
          <w:tab w:val="left" w:pos="540"/>
          <w:tab w:val="left" w:pos="1440"/>
        </w:tabs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  ОД 1    Зона общественно-делового назначения 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Основные разрешенные виды использования недвижимости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>- административные здания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ab/>
        <w:t xml:space="preserve">   - общественные организации и предприятия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магазины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детские дошкольные и общеобразовательные </w:t>
      </w:r>
      <w:r>
        <w:rPr>
          <w:rFonts w:ascii="Times New Roman" w:hAnsi="Times New Roman"/>
          <w:color w:val="000000"/>
          <w:sz w:val="16"/>
          <w:szCs w:val="16"/>
        </w:rPr>
        <w:t>учреждения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физкультурно-оздоровительные сооружения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культовые объекты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            - учреждения социальной защиты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учреждения культуры и искусства (клубы, дома культуры, центры общения и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досуговых занятий, дома детского творчества)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амбулаторно-поликлинические учреждения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пункты оказания первой медицинской помощи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объекты общественного питания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объекты коммунально-бытового обслуживания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предприятия связи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отделения, участковые пункты милиции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гостиницы</w:t>
      </w:r>
    </w:p>
    <w:p w:rsidR="0036104C" w:rsidRDefault="0036104C" w:rsidP="0036104C">
      <w:pPr>
        <w:pStyle w:val="a3"/>
        <w:tabs>
          <w:tab w:val="left" w:pos="540"/>
          <w:tab w:val="left" w:pos="720"/>
          <w:tab w:val="left" w:pos="90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аптеки</w:t>
      </w:r>
    </w:p>
    <w:p w:rsidR="0036104C" w:rsidRDefault="0036104C" w:rsidP="0036104C">
      <w:pPr>
        <w:pStyle w:val="a3"/>
        <w:tabs>
          <w:tab w:val="left" w:pos="540"/>
          <w:tab w:val="left" w:pos="720"/>
          <w:tab w:val="left" w:pos="90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учреждения жилищно-коммунального хозяйства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открытые мини-рынки до </w:t>
      </w:r>
      <w:smartTag w:uri="urn:schemas-microsoft-com:office:smarttags" w:element="metricconverter">
        <w:smartTagPr>
          <w:attr w:name="ProductID" w:val="600 м²"/>
        </w:smartTagPr>
        <w:r>
          <w:rPr>
            <w:rFonts w:ascii="Times New Roman" w:hAnsi="Times New Roman"/>
            <w:sz w:val="16"/>
            <w:szCs w:val="16"/>
          </w:rPr>
          <w:t>600 м²</w:t>
        </w:r>
      </w:smartTag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tabs>
          <w:tab w:val="left" w:pos="720"/>
          <w:tab w:val="left" w:pos="900"/>
        </w:tabs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Вспомогательные виды использования недвижимости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 - </w:t>
      </w:r>
      <w:r>
        <w:rPr>
          <w:rFonts w:ascii="Times New Roman" w:hAnsi="Times New Roman"/>
          <w:sz w:val="16"/>
          <w:szCs w:val="16"/>
        </w:rPr>
        <w:t>объекты инженерной инфраструктуры (РП, ТП, ГРП, ГРПШ, НС, АТС и т. д.)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ab/>
      </w:r>
      <w:r>
        <w:rPr>
          <w:rFonts w:ascii="Times New Roman" w:hAnsi="Times New Roman"/>
          <w:bCs/>
          <w:sz w:val="16"/>
          <w:szCs w:val="16"/>
        </w:rPr>
        <w:t>- автостоянки перед объектами основных и условных видов разрешенного использования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- гаражи ведомственных автомобилей специального назначения  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ab/>
        <w:t>- общественные туалеты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ab/>
        <w:t>- скульптурные композиции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объекты пожарной охраны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Условно - разрешенные виды использования недвижимости</w:t>
      </w:r>
    </w:p>
    <w:p w:rsidR="0036104C" w:rsidRDefault="0036104C" w:rsidP="0036104C">
      <w:pPr>
        <w:pStyle w:val="a3"/>
        <w:spacing w:before="0" w:beforeAutospacing="0" w:after="0" w:afterAutospacing="0"/>
        <w:ind w:firstLine="709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- жилые дома разных типов (многоквартирные, блокированные с малыми</w:t>
      </w:r>
    </w:p>
    <w:p w:rsidR="0036104C" w:rsidRDefault="0036104C" w:rsidP="0036104C">
      <w:pPr>
        <w:pStyle w:val="a3"/>
        <w:spacing w:before="0" w:beforeAutospacing="0" w:after="0" w:afterAutospacing="0"/>
        <w:ind w:firstLine="709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участками)</w:t>
      </w:r>
    </w:p>
    <w:p w:rsidR="0036104C" w:rsidRDefault="0036104C" w:rsidP="0036104C">
      <w:pPr>
        <w:pStyle w:val="a3"/>
        <w:spacing w:before="0" w:beforeAutospacing="0" w:after="0" w:afterAutospacing="0"/>
        <w:ind w:firstLine="709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- гаражи для хранения индивидуального автотранспорта</w:t>
      </w:r>
    </w:p>
    <w:p w:rsidR="0036104C" w:rsidRDefault="0036104C" w:rsidP="0036104C">
      <w:pPr>
        <w:pStyle w:val="a3"/>
        <w:spacing w:before="0" w:beforeAutospacing="0" w:after="0" w:afterAutospacing="0"/>
        <w:ind w:firstLine="709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- объекты автосервиса</w:t>
      </w:r>
    </w:p>
    <w:p w:rsidR="0036104C" w:rsidRDefault="0036104C" w:rsidP="0036104C">
      <w:pPr>
        <w:pStyle w:val="a3"/>
        <w:spacing w:before="0" w:beforeAutospacing="0" w:after="0" w:afterAutospacing="0"/>
        <w:ind w:firstLine="709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>- антенны сотовой, радиорелейной и спутниковой связи</w:t>
      </w:r>
    </w:p>
    <w:p w:rsidR="0036104C" w:rsidRDefault="0036104C" w:rsidP="0036104C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Параметры застройки:   </w:t>
      </w:r>
    </w:p>
    <w:p w:rsidR="0036104C" w:rsidRDefault="0036104C" w:rsidP="0036104C">
      <w:pPr>
        <w:jc w:val="both"/>
        <w:rPr>
          <w:rFonts w:ascii="Arial" w:hAnsi="Arial"/>
          <w:bCs/>
          <w:sz w:val="16"/>
          <w:szCs w:val="16"/>
        </w:rPr>
      </w:pPr>
      <w:r>
        <w:rPr>
          <w:bCs/>
          <w:sz w:val="16"/>
          <w:szCs w:val="16"/>
        </w:rPr>
        <w:t xml:space="preserve">- минимальная площадь земельных участков – </w:t>
      </w:r>
      <w:smartTag w:uri="urn:schemas-microsoft-com:office:smarttags" w:element="metricconverter">
        <w:smartTagPr>
          <w:attr w:name="ProductID" w:val="300 кв. м"/>
        </w:smartTagPr>
        <w:r>
          <w:rPr>
            <w:bCs/>
            <w:sz w:val="16"/>
            <w:szCs w:val="16"/>
          </w:rPr>
          <w:t>300 кв. м</w:t>
        </w:r>
      </w:smartTag>
      <w:r>
        <w:rPr>
          <w:bCs/>
          <w:sz w:val="16"/>
          <w:szCs w:val="16"/>
        </w:rPr>
        <w:t xml:space="preserve">.; </w:t>
      </w:r>
    </w:p>
    <w:p w:rsidR="0036104C" w:rsidRDefault="0036104C" w:rsidP="0036104C">
      <w:pPr>
        <w:tabs>
          <w:tab w:val="left" w:pos="72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- этажность -2- 4;</w:t>
      </w:r>
    </w:p>
    <w:p w:rsidR="0036104C" w:rsidRDefault="0036104C" w:rsidP="0036104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- высота </w:t>
      </w:r>
      <w:smartTag w:uri="urn:schemas-microsoft-com:office:smarttags" w:element="metricconverter">
        <w:smartTagPr>
          <w:attr w:name="ProductID" w:val="-12 м"/>
        </w:smartTagPr>
        <w:r>
          <w:rPr>
            <w:bCs/>
            <w:sz w:val="16"/>
            <w:szCs w:val="16"/>
          </w:rPr>
          <w:t>-12 м</w:t>
        </w:r>
      </w:smartTag>
      <w:r>
        <w:rPr>
          <w:bCs/>
          <w:sz w:val="16"/>
          <w:szCs w:val="16"/>
        </w:rPr>
        <w:t>;</w:t>
      </w:r>
    </w:p>
    <w:p w:rsidR="0036104C" w:rsidRDefault="0036104C" w:rsidP="0036104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- максимальный процент застройки участка  - 60%;</w:t>
      </w:r>
    </w:p>
    <w:p w:rsidR="0036104C" w:rsidRDefault="0036104C" w:rsidP="0036104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>- максимальный процент озеленения земельного участка не менее 15% территории;</w:t>
      </w:r>
    </w:p>
    <w:p w:rsidR="0036104C" w:rsidRDefault="0036104C" w:rsidP="0036104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- минимальные отступы от границ земельного участка  в целях определения мест допустимого размещения зданий (в случае, если иной показатель не установлен линией регулирования застройки) – </w:t>
      </w:r>
      <w:smartTag w:uri="urn:schemas-microsoft-com:office:smarttags" w:element="metricconverter">
        <w:smartTagPr>
          <w:attr w:name="ProductID" w:val="3 м"/>
        </w:smartTagPr>
        <w:r>
          <w:rPr>
            <w:bCs/>
            <w:sz w:val="16"/>
            <w:szCs w:val="16"/>
          </w:rPr>
          <w:t>3 м</w:t>
        </w:r>
      </w:smartTag>
      <w:r>
        <w:rPr>
          <w:bCs/>
          <w:sz w:val="16"/>
          <w:szCs w:val="16"/>
        </w:rPr>
        <w:t xml:space="preserve">;  </w:t>
      </w:r>
    </w:p>
    <w:p w:rsidR="0036104C" w:rsidRDefault="0036104C" w:rsidP="0036104C">
      <w:pPr>
        <w:tabs>
          <w:tab w:val="left" w:pos="36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- высота ограждения земельных участков должна быть не более </w:t>
      </w:r>
      <w:smartTag w:uri="urn:schemas-microsoft-com:office:smarttags" w:element="metricconverter">
        <w:smartTagPr>
          <w:attr w:name="ProductID" w:val="2 метров"/>
        </w:smartTagPr>
        <w:r>
          <w:rPr>
            <w:bCs/>
            <w:sz w:val="16"/>
            <w:szCs w:val="16"/>
          </w:rPr>
          <w:t>2 метров</w:t>
        </w:r>
      </w:smartTag>
      <w:r>
        <w:rPr>
          <w:bCs/>
          <w:sz w:val="16"/>
          <w:szCs w:val="16"/>
        </w:rPr>
        <w:t>;</w:t>
      </w:r>
    </w:p>
    <w:p w:rsidR="0036104C" w:rsidRDefault="0036104C" w:rsidP="0036104C">
      <w:pPr>
        <w:tabs>
          <w:tab w:val="left" w:pos="36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- ограждения между смежными земельными участками должны быть проветриваемыми на высоту не менее </w:t>
      </w:r>
      <w:smartTag w:uri="urn:schemas-microsoft-com:office:smarttags" w:element="metricconverter">
        <w:smartTagPr>
          <w:attr w:name="ProductID" w:val="0,3 м"/>
        </w:smartTagPr>
        <w:r>
          <w:rPr>
            <w:bCs/>
            <w:sz w:val="16"/>
            <w:szCs w:val="16"/>
          </w:rPr>
          <w:t>0,3 м</w:t>
        </w:r>
      </w:smartTag>
      <w:r>
        <w:rPr>
          <w:bCs/>
          <w:sz w:val="16"/>
          <w:szCs w:val="16"/>
        </w:rPr>
        <w:t xml:space="preserve"> от уровня земли;</w:t>
      </w:r>
    </w:p>
    <w:p w:rsidR="0036104C" w:rsidRDefault="0036104C" w:rsidP="0036104C">
      <w:pPr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Предельные параметры земельных участков и разрешенного строительства объектов: социального назначения, административных объектов, культурно-досугового назначения и прочих объектов капитального строительства определяются в составе документации по планировке территорий и градостроительных планов.</w:t>
      </w:r>
    </w:p>
    <w:p w:rsidR="0036104C" w:rsidRDefault="0036104C" w:rsidP="0036104C">
      <w:pPr>
        <w:tabs>
          <w:tab w:val="left" w:pos="54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При размещении строений должны соблюдаться нормативные противопожарные расстояния между постройками, расположенными на соседних земельных участках.</w:t>
      </w:r>
    </w:p>
    <w:p w:rsidR="0036104C" w:rsidRDefault="0036104C" w:rsidP="0036104C">
      <w:pPr>
        <w:tabs>
          <w:tab w:val="left" w:pos="54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Допускается блокировка хозяйственных построек на смежных земельных участках по взаимному согласию их собственников, а также блокировка хозяйственных построек к основному строению.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Вышеперечисленные предлагаемые параметры не распространяются на объекты инженерной инфраструктуры.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ОД – 2 Зона обслуживания и деловой активности при транспортной инфраструктуре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Основные разрешенные виды использования недвижимости.</w:t>
      </w:r>
    </w:p>
    <w:p w:rsidR="0036104C" w:rsidRDefault="0036104C" w:rsidP="0036104C">
      <w:pPr>
        <w:pStyle w:val="a3"/>
        <w:spacing w:before="0" w:beforeAutospacing="0" w:after="0" w:afterAutospacing="0"/>
        <w:ind w:left="36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- автобусный вокзал, автостанция, железнодорожный вокзал</w:t>
      </w:r>
    </w:p>
    <w:p w:rsidR="0036104C" w:rsidRDefault="0036104C" w:rsidP="0036104C">
      <w:pPr>
        <w:pStyle w:val="a3"/>
        <w:spacing w:before="0" w:beforeAutospacing="0" w:after="0" w:afterAutospacing="0"/>
        <w:ind w:left="42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-объекты, связанные с эксплуатацией, содержанием, строительством, реконструкцией,          ремонтом сооружений объекты технологического назначения транспортного узла: информационные центры, справочные бюро кассы, залы ожидания, таможня, службы регистрации;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объекты, связанные с эксплуатацией ,содержанием строительством, реконструкцией, ремонтом сооружений и устройств автомобильного и железнодорожного транспорта;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гостиницы, дома приема гостей;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предприятия общественного питания (столовые, кафе, закусочные)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магазины;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фирмы по предоставлению услуг сотовой и пейджиговой связи;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отделения связи, почтовые отделения, переговорный пункт;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ремонтные мастерские бытовой техники, парикмахерские и другие объекты обслуживания;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жилищно – эксплуатационные и аварийно диспетчерские службы;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аптеки;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приемные пункты прачечных и химчисток;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пункты оказания первой медицинской помощи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16"/>
          <w:szCs w:val="16"/>
        </w:rPr>
        <w:t>Вспомогательные виды разрешенного использования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/>
          <w:color w:val="000000"/>
          <w:sz w:val="16"/>
          <w:szCs w:val="16"/>
        </w:rPr>
        <w:t xml:space="preserve">       -    </w:t>
      </w:r>
      <w:r>
        <w:rPr>
          <w:rFonts w:ascii="Times New Roman" w:hAnsi="Times New Roman"/>
          <w:bCs/>
          <w:color w:val="000000"/>
          <w:sz w:val="16"/>
          <w:szCs w:val="16"/>
        </w:rPr>
        <w:t>парковки, автостоянки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общественные туалеты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кемпинги, мотели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объекты, связанные с отправлением культа;</w:t>
      </w:r>
    </w:p>
    <w:p w:rsidR="0036104C" w:rsidRDefault="0036104C" w:rsidP="0036104C">
      <w:pPr>
        <w:pStyle w:val="a3"/>
        <w:numPr>
          <w:ilvl w:val="0"/>
          <w:numId w:val="1"/>
        </w:numPr>
        <w:overflowPunct/>
        <w:autoSpaceDE/>
        <w:adjustRightInd/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объекты инженерной инфраструктуры (ТП, ГРП, ШРП, НС, АТС)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color w:val="auto"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Условно - разрешенные виды использования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  -автозаправочные станции, авторемонтные и  сервисные мастерские;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color w:val="000000"/>
          <w:sz w:val="16"/>
          <w:szCs w:val="16"/>
        </w:rPr>
      </w:pPr>
      <w:r>
        <w:rPr>
          <w:rFonts w:ascii="Times New Roman" w:hAnsi="Times New Roman"/>
          <w:bCs/>
          <w:color w:val="000000"/>
          <w:sz w:val="16"/>
          <w:szCs w:val="16"/>
        </w:rPr>
        <w:t>Предельные (минимальные и (или) максимальные) размеры земельных участков и предельные параметры разрешенного строительства, реконструкции объектов капитального строительства устанавливаются в соответствии с утвержденной документацией специального назначения.</w:t>
      </w: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jc w:val="both"/>
        <w:rPr>
          <w:rFonts w:ascii="Arial" w:hAnsi="Arial"/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>ОД – Р  Развитие  зоны обслуживания и деловой активности при транспортной инфраструктуре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>Регламенты на территории зоны развития объектов капитального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зоны под которую они назначены генпланом.</w:t>
      </w:r>
    </w:p>
    <w:p w:rsidR="0036104C" w:rsidRDefault="0036104C" w:rsidP="0036104C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b/>
          <w:sz w:val="16"/>
          <w:szCs w:val="16"/>
        </w:rPr>
        <w:t xml:space="preserve">          </w:t>
      </w:r>
      <w:r>
        <w:rPr>
          <w:rFonts w:ascii="Times New Roman" w:hAnsi="Times New Roman"/>
          <w:b/>
          <w:bCs/>
          <w:sz w:val="16"/>
          <w:szCs w:val="16"/>
        </w:rPr>
        <w:t xml:space="preserve"> ПРОИЗВОДСТВЕННАЯ ЗОНА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  П 1 Зона производственных объектов.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  </w:t>
      </w:r>
      <w:r>
        <w:rPr>
          <w:rFonts w:ascii="Times New Roman" w:hAnsi="Times New Roman"/>
          <w:sz w:val="16"/>
          <w:szCs w:val="16"/>
        </w:rPr>
        <w:t>Используется под объекты промышленности, коммунально-складского назначения.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Площадь земельного участка для размещения производственных объектов, зданий и сооружений определяется по заданию на проектирование с учетом норматива минимальной плотности застройки.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Основные виды разрешенного использования недвижимости.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color w:val="000000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- Предприятия </w:t>
      </w:r>
      <w:r>
        <w:rPr>
          <w:rFonts w:ascii="Times New Roman" w:hAnsi="Times New Roman"/>
          <w:color w:val="000000"/>
          <w:sz w:val="16"/>
          <w:szCs w:val="16"/>
          <w:lang w:val="en-US"/>
        </w:rPr>
        <w:t>I</w:t>
      </w:r>
      <w:r>
        <w:rPr>
          <w:rFonts w:ascii="Times New Roman" w:hAnsi="Times New Roman"/>
          <w:color w:val="000000"/>
          <w:sz w:val="16"/>
          <w:szCs w:val="16"/>
        </w:rPr>
        <w:t xml:space="preserve"> \/ - \/ класса</w:t>
      </w:r>
      <w:r>
        <w:rPr>
          <w:rFonts w:ascii="Times New Roman" w:hAnsi="Times New Roman"/>
          <w:sz w:val="16"/>
          <w:szCs w:val="16"/>
        </w:rPr>
        <w:t xml:space="preserve"> вредности с СЗЗ </w:t>
      </w:r>
      <w:smartTag w:uri="urn:schemas-microsoft-com:office:smarttags" w:element="metricconverter">
        <w:smartTagPr>
          <w:attr w:name="ProductID" w:val="50 м"/>
        </w:smartTagPr>
        <w:r>
          <w:rPr>
            <w:rFonts w:ascii="Times New Roman" w:hAnsi="Times New Roman"/>
            <w:sz w:val="16"/>
            <w:szCs w:val="16"/>
          </w:rPr>
          <w:t>50 м</w:t>
        </w:r>
      </w:smartTag>
      <w:r>
        <w:rPr>
          <w:rFonts w:ascii="Times New Roman" w:hAnsi="Times New Roman"/>
          <w:sz w:val="16"/>
          <w:szCs w:val="16"/>
        </w:rPr>
        <w:t xml:space="preserve"> - 100м.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b/>
          <w:color w:val="auto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</w:t>
      </w:r>
      <w:r>
        <w:rPr>
          <w:rFonts w:ascii="Times New Roman" w:hAnsi="Times New Roman"/>
          <w:bCs/>
          <w:sz w:val="16"/>
          <w:szCs w:val="16"/>
        </w:rPr>
        <w:t xml:space="preserve">- Санитарно-технические сооружения, склады временного хранения утильсырья. 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</w:t>
      </w:r>
      <w:r>
        <w:rPr>
          <w:rFonts w:ascii="Times New Roman" w:hAnsi="Times New Roman"/>
          <w:bCs/>
          <w:sz w:val="16"/>
          <w:szCs w:val="16"/>
        </w:rPr>
        <w:t>- Объекты технического и инженерного обеспечения предприятий;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Вспомогательные виды использования недвижимости.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- Офисы, конторы.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-  Автостоянка для хранения грузовых автомобилей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-  Объекты пожарной охраны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</w:t>
      </w:r>
      <w:r>
        <w:rPr>
          <w:rFonts w:ascii="Times New Roman" w:hAnsi="Times New Roman"/>
          <w:sz w:val="16"/>
          <w:szCs w:val="16"/>
        </w:rPr>
        <w:t>-  Склад ГСМ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-  Зеленые насаждения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Условно - разрешенные виды использования недвижимости.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-  </w:t>
      </w:r>
      <w:r>
        <w:rPr>
          <w:rFonts w:ascii="Times New Roman" w:hAnsi="Times New Roman"/>
          <w:bCs/>
          <w:sz w:val="16"/>
          <w:szCs w:val="16"/>
        </w:rPr>
        <w:t>Объекты энергообеспечения (ПС, ТП)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-  Объекты водоснабжения (резервуары для хранения воды, артскважины)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Arial Unicode MS" w:hAnsi="Arial Unicode MS"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-  Объекты связи (антенны сотовой, радиорелейной, спутниковой связи)</w:t>
      </w:r>
      <w:r>
        <w:rPr>
          <w:sz w:val="16"/>
          <w:szCs w:val="16"/>
        </w:rPr>
        <w:t xml:space="preserve"> 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 w:hint="eastAsia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-  Объекты  трубопроводного  транспорта (АГРС, ГРП, ГРПШ)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-  Объекты теплоснабжения (котельная)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</w:t>
      </w:r>
      <w:r>
        <w:rPr>
          <w:rFonts w:ascii="Times New Roman" w:hAnsi="Times New Roman"/>
          <w:bCs/>
          <w:sz w:val="16"/>
          <w:szCs w:val="16"/>
        </w:rPr>
        <w:t>-  Объекты бытового обслуживания.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-  Объекты общественного питания.  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rFonts w:ascii="Times New Roman" w:hAnsi="Times New Roman"/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Параметры застройки: 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sz w:val="16"/>
          <w:szCs w:val="16"/>
        </w:rPr>
      </w:pPr>
      <w:r>
        <w:rPr>
          <w:b/>
          <w:bCs/>
          <w:i/>
          <w:iCs/>
          <w:color w:val="000000"/>
          <w:sz w:val="16"/>
          <w:szCs w:val="16"/>
        </w:rPr>
        <w:t xml:space="preserve">коэффициент </w:t>
      </w:r>
      <w:r>
        <w:rPr>
          <w:b/>
          <w:bCs/>
          <w:i/>
          <w:iCs/>
          <w:sz w:val="16"/>
          <w:szCs w:val="16"/>
        </w:rPr>
        <w:t>застройки</w:t>
      </w:r>
      <w:r>
        <w:rPr>
          <w:sz w:val="16"/>
          <w:szCs w:val="16"/>
        </w:rPr>
        <w:t xml:space="preserve"> территории – 75% от площади земельного участка.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коэффициент озеленения</w:t>
      </w:r>
      <w:r>
        <w:rPr>
          <w:i/>
          <w:iCs/>
          <w:sz w:val="16"/>
          <w:szCs w:val="16"/>
        </w:rPr>
        <w:t xml:space="preserve"> </w:t>
      </w:r>
      <w:r>
        <w:rPr>
          <w:sz w:val="16"/>
          <w:szCs w:val="16"/>
        </w:rPr>
        <w:t>территории – не менее 10% от площади земельного участка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площадь территорий</w:t>
      </w:r>
      <w:r>
        <w:rPr>
          <w:sz w:val="16"/>
          <w:szCs w:val="16"/>
        </w:rPr>
        <w:t>, предназначенных для хранения транспортных средств – не менее 15% от площади земельного участка.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минимальные </w:t>
      </w:r>
      <w:r>
        <w:rPr>
          <w:sz w:val="16"/>
          <w:szCs w:val="16"/>
        </w:rPr>
        <w:t xml:space="preserve">отступы от границ земельного участка в целях определения мест допустимого размещения зданий – </w:t>
      </w:r>
      <w:smartTag w:uri="urn:schemas-microsoft-com:office:smarttags" w:element="metricconverter">
        <w:smartTagPr>
          <w:attr w:name="ProductID" w:val="2 м"/>
        </w:smartTagPr>
        <w:r>
          <w:rPr>
            <w:sz w:val="16"/>
            <w:szCs w:val="16"/>
          </w:rPr>
          <w:t>2 м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Вышеперечисленные предлагаемые параметры не распространяются на объекты инженерной инфраструктуры.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</w:p>
    <w:p w:rsidR="0036104C" w:rsidRDefault="0036104C" w:rsidP="0036104C">
      <w:pPr>
        <w:rPr>
          <w:b/>
          <w:sz w:val="16"/>
          <w:szCs w:val="16"/>
        </w:rPr>
      </w:pPr>
    </w:p>
    <w:p w:rsidR="0036104C" w:rsidRDefault="0036104C" w:rsidP="0036104C">
      <w:pPr>
        <w:pStyle w:val="4"/>
        <w:rPr>
          <w:b/>
          <w:sz w:val="16"/>
          <w:szCs w:val="16"/>
        </w:rPr>
      </w:pPr>
      <w:r>
        <w:rPr>
          <w:bCs/>
          <w:sz w:val="16"/>
          <w:szCs w:val="16"/>
        </w:rPr>
        <w:t xml:space="preserve">ЗОНА СЕЛЬСКОХОЗЯЙСТВЕННОГО ИСПОЛЬЗОВАНИЯ </w:t>
      </w:r>
    </w:p>
    <w:p w:rsidR="0036104C" w:rsidRDefault="0036104C" w:rsidP="0036104C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:rsidR="0036104C" w:rsidRDefault="0036104C" w:rsidP="0036104C">
      <w:pPr>
        <w:tabs>
          <w:tab w:val="left" w:pos="540"/>
          <w:tab w:val="left" w:pos="1440"/>
        </w:tabs>
        <w:jc w:val="both"/>
        <w:rPr>
          <w:rFonts w:ascii="Arial" w:eastAsia="Lucida Sans Unicode" w:hAnsi="Arial"/>
          <w:sz w:val="16"/>
          <w:szCs w:val="16"/>
        </w:rPr>
      </w:pPr>
      <w:r>
        <w:rPr>
          <w:b/>
          <w:bCs/>
          <w:sz w:val="16"/>
          <w:szCs w:val="16"/>
        </w:rPr>
        <w:t xml:space="preserve">      </w:t>
      </w:r>
      <w:r>
        <w:rPr>
          <w:sz w:val="16"/>
          <w:szCs w:val="16"/>
        </w:rPr>
        <w:t xml:space="preserve">  </w:t>
      </w:r>
      <w:r>
        <w:rPr>
          <w:b/>
          <w:bCs/>
          <w:sz w:val="16"/>
          <w:szCs w:val="16"/>
        </w:rPr>
        <w:t>СХЗ</w:t>
      </w:r>
      <w:r>
        <w:rPr>
          <w:sz w:val="16"/>
          <w:szCs w:val="16"/>
        </w:rPr>
        <w:t xml:space="preserve">    </w:t>
      </w:r>
      <w:r>
        <w:rPr>
          <w:b/>
          <w:sz w:val="16"/>
          <w:szCs w:val="16"/>
        </w:rPr>
        <w:t>Зона сельскохозяйственного использования</w:t>
      </w:r>
      <w:r>
        <w:rPr>
          <w:sz w:val="16"/>
          <w:szCs w:val="16"/>
        </w:rPr>
        <w:t xml:space="preserve"> предназначена для ведения сельскохозяйственного производства и выделена для обеспечения правовых условий объектов сельскохозяйственного назначения, дачного хозяйства и садоводства.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 </w:t>
      </w:r>
      <w:r>
        <w:rPr>
          <w:rFonts w:ascii="Times New Roman" w:hAnsi="Times New Roman"/>
          <w:bCs/>
          <w:sz w:val="16"/>
          <w:szCs w:val="16"/>
        </w:rPr>
        <w:t>В состав</w:t>
      </w:r>
      <w:r>
        <w:rPr>
          <w:rFonts w:ascii="Times New Roman" w:hAnsi="Times New Roman"/>
          <w:b/>
          <w:bCs/>
          <w:sz w:val="16"/>
          <w:szCs w:val="16"/>
        </w:rPr>
        <w:t xml:space="preserve"> </w:t>
      </w:r>
      <w:r>
        <w:rPr>
          <w:rFonts w:ascii="Times New Roman" w:hAnsi="Times New Roman"/>
          <w:bCs/>
          <w:sz w:val="16"/>
          <w:szCs w:val="16"/>
        </w:rPr>
        <w:t>зон сельскохозяйственного использования  включаются:</w:t>
      </w:r>
    </w:p>
    <w:p w:rsidR="0036104C" w:rsidRDefault="0036104C" w:rsidP="0036104C">
      <w:pPr>
        <w:pStyle w:val="a3"/>
        <w:spacing w:before="0" w:beforeAutospacing="0" w:after="0" w:afterAutospacing="0"/>
        <w:ind w:left="36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зоны, занятые объектами сельскохозяйственного назначения и предназначены для ведения сельского хозяйства, личного хозяйства, развития объектов сельскохозяйственного назначения. </w:t>
      </w:r>
    </w:p>
    <w:p w:rsidR="0036104C" w:rsidRDefault="0036104C" w:rsidP="0036104C">
      <w:pPr>
        <w:pStyle w:val="a3"/>
        <w:tabs>
          <w:tab w:val="left" w:pos="540"/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bCs/>
          <w:color w:val="FF00FF"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</w:t>
      </w:r>
      <w:r>
        <w:rPr>
          <w:rFonts w:ascii="Times New Roman" w:hAnsi="Times New Roman"/>
          <w:bCs/>
          <w:color w:val="FF00FF"/>
          <w:sz w:val="16"/>
          <w:szCs w:val="16"/>
        </w:rPr>
        <w:t xml:space="preserve">  </w:t>
      </w:r>
    </w:p>
    <w:p w:rsidR="0036104C" w:rsidRDefault="0036104C" w:rsidP="0036104C">
      <w:pPr>
        <w:pStyle w:val="a3"/>
        <w:tabs>
          <w:tab w:val="left" w:pos="0"/>
          <w:tab w:val="left" w:pos="720"/>
          <w:tab w:val="left" w:pos="1440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16"/>
          <w:szCs w:val="16"/>
        </w:rPr>
      </w:pPr>
      <w:r>
        <w:rPr>
          <w:rFonts w:ascii="Times New Roman" w:hAnsi="Times New Roman"/>
          <w:color w:val="000000"/>
          <w:sz w:val="16"/>
          <w:szCs w:val="16"/>
        </w:rPr>
        <w:t xml:space="preserve">      </w:t>
      </w:r>
      <w:r>
        <w:rPr>
          <w:rFonts w:ascii="Times New Roman" w:hAnsi="Times New Roman"/>
          <w:b/>
          <w:bCs/>
          <w:color w:val="000000"/>
          <w:sz w:val="16"/>
          <w:szCs w:val="16"/>
        </w:rPr>
        <w:t xml:space="preserve">  </w:t>
      </w:r>
      <w:r>
        <w:rPr>
          <w:rFonts w:ascii="Times New Roman" w:hAnsi="Times New Roman"/>
          <w:b/>
          <w:color w:val="000000"/>
          <w:sz w:val="16"/>
          <w:szCs w:val="16"/>
        </w:rPr>
        <w:t>СХ</w:t>
      </w:r>
      <w:r>
        <w:rPr>
          <w:rFonts w:ascii="Times New Roman" w:hAnsi="Times New Roman"/>
          <w:b/>
          <w:sz w:val="16"/>
          <w:szCs w:val="16"/>
        </w:rPr>
        <w:t xml:space="preserve">  </w:t>
      </w:r>
      <w:r>
        <w:rPr>
          <w:rFonts w:ascii="Times New Roman" w:hAnsi="Times New Roman"/>
          <w:sz w:val="16"/>
          <w:szCs w:val="16"/>
        </w:rPr>
        <w:t xml:space="preserve">   </w:t>
      </w:r>
      <w:r>
        <w:rPr>
          <w:rFonts w:ascii="Times New Roman" w:hAnsi="Times New Roman"/>
          <w:b/>
          <w:sz w:val="16"/>
          <w:szCs w:val="16"/>
        </w:rPr>
        <w:t>Зона объектов сельскохозяйственного назначения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Arial Unicode MS" w:hAnsi="Arial Unicode MS"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Основные разрешенные виды использования недвижимости 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 w:hint="eastAsia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животноводческие фермы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животноводческие комплексы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теплицы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парники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оранжереи</w:t>
      </w:r>
    </w:p>
    <w:p w:rsidR="0036104C" w:rsidRDefault="0036104C" w:rsidP="0036104C">
      <w:pPr>
        <w:pStyle w:val="a7"/>
        <w:ind w:left="357"/>
        <w:rPr>
          <w:rFonts w:ascii="Times New Roman" w:hAnsi="Times New Roman"/>
          <w:bCs/>
          <w:sz w:val="16"/>
          <w:szCs w:val="16"/>
        </w:rPr>
      </w:pPr>
      <w:r>
        <w:rPr>
          <w:sz w:val="16"/>
          <w:szCs w:val="16"/>
        </w:rPr>
        <w:t xml:space="preserve">     </w:t>
      </w:r>
      <w:r>
        <w:rPr>
          <w:bCs/>
          <w:sz w:val="16"/>
          <w:szCs w:val="16"/>
        </w:rPr>
        <w:t xml:space="preserve"> - гаражи  и парк по ремонту, технологическому обслуживанию  и хранению </w:t>
      </w:r>
    </w:p>
    <w:p w:rsidR="0036104C" w:rsidRDefault="0036104C" w:rsidP="0036104C">
      <w:pPr>
        <w:pStyle w:val="a7"/>
        <w:ind w:left="357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автомобилей  сельскохозяйственной техники</w:t>
      </w:r>
    </w:p>
    <w:p w:rsidR="0036104C" w:rsidRDefault="0036104C" w:rsidP="0036104C">
      <w:pPr>
        <w:pStyle w:val="a7"/>
        <w:ind w:left="357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- склады горюче-смазочных материалов</w:t>
      </w:r>
    </w:p>
    <w:p w:rsidR="0036104C" w:rsidRDefault="0036104C" w:rsidP="0036104C">
      <w:pPr>
        <w:pStyle w:val="a7"/>
        <w:ind w:left="357"/>
        <w:rPr>
          <w:sz w:val="16"/>
          <w:szCs w:val="16"/>
        </w:rPr>
      </w:pPr>
      <w:r>
        <w:rPr>
          <w:sz w:val="16"/>
          <w:szCs w:val="16"/>
        </w:rPr>
        <w:t xml:space="preserve">  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Вспомогательные виды использования недвижимости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</w:t>
      </w:r>
      <w:r>
        <w:rPr>
          <w:rFonts w:ascii="Times New Roman" w:hAnsi="Times New Roman"/>
          <w:b/>
          <w:sz w:val="16"/>
          <w:szCs w:val="16"/>
        </w:rPr>
        <w:t xml:space="preserve">    - </w:t>
      </w:r>
      <w:r>
        <w:rPr>
          <w:rFonts w:ascii="Times New Roman" w:hAnsi="Times New Roman"/>
          <w:sz w:val="16"/>
          <w:szCs w:val="16"/>
        </w:rPr>
        <w:t>объекты инженерной инфраструктуры (ТП, ГРП</w:t>
      </w:r>
      <w:r>
        <w:rPr>
          <w:rFonts w:ascii="Times New Roman" w:hAnsi="Times New Roman"/>
          <w:color w:val="000000"/>
          <w:sz w:val="16"/>
          <w:szCs w:val="16"/>
        </w:rPr>
        <w:t>, ШРП</w:t>
      </w:r>
      <w:r>
        <w:rPr>
          <w:rFonts w:ascii="Times New Roman" w:hAnsi="Times New Roman"/>
          <w:sz w:val="16"/>
          <w:szCs w:val="16"/>
        </w:rPr>
        <w:t>, АТС и т. д.)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- хозяйственные корпуса,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- парковки,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- водозаборы,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Cs/>
          <w:sz w:val="16"/>
          <w:szCs w:val="16"/>
        </w:rPr>
      </w:pPr>
      <w:r>
        <w:rPr>
          <w:rFonts w:ascii="Times New Roman" w:hAnsi="Times New Roman"/>
          <w:bCs/>
          <w:sz w:val="16"/>
          <w:szCs w:val="16"/>
        </w:rPr>
        <w:t xml:space="preserve">            - резервуары для хранения воды.</w:t>
      </w:r>
    </w:p>
    <w:p w:rsidR="0036104C" w:rsidRDefault="0036104C" w:rsidP="0036104C">
      <w:pPr>
        <w:pStyle w:val="S0"/>
        <w:tabs>
          <w:tab w:val="left" w:pos="720"/>
        </w:tabs>
        <w:spacing w:line="240" w:lineRule="auto"/>
        <w:ind w:firstLine="0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           - объекты пожарной охраны;</w:t>
      </w:r>
    </w:p>
    <w:p w:rsidR="0036104C" w:rsidRDefault="0036104C" w:rsidP="0036104C">
      <w:pPr>
        <w:pStyle w:val="a7"/>
        <w:tabs>
          <w:tab w:val="left" w:pos="720"/>
        </w:tabs>
        <w:rPr>
          <w:sz w:val="16"/>
          <w:szCs w:val="16"/>
        </w:rPr>
      </w:pPr>
      <w:r>
        <w:rPr>
          <w:sz w:val="16"/>
          <w:szCs w:val="16"/>
        </w:rPr>
        <w:t xml:space="preserve">            - санитарно-защитное озеленение;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  <w:u w:val="single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Условно - разрешенные виды использования недвижимости </w:t>
      </w:r>
    </w:p>
    <w:p w:rsidR="0036104C" w:rsidRDefault="0036104C" w:rsidP="0036104C">
      <w:pPr>
        <w:pStyle w:val="S0"/>
        <w:spacing w:line="240" w:lineRule="auto"/>
        <w:rPr>
          <w:rFonts w:ascii="Times New Roman" w:hAnsi="Times New Roman"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- склады</w:t>
      </w:r>
    </w:p>
    <w:p w:rsidR="0036104C" w:rsidRDefault="0036104C" w:rsidP="0036104C">
      <w:pPr>
        <w:rPr>
          <w:b/>
          <w:bCs/>
          <w:sz w:val="16"/>
          <w:szCs w:val="16"/>
        </w:rPr>
      </w:pPr>
      <w:bookmarkStart w:id="0" w:name="sub_3116"/>
      <w:r>
        <w:rPr>
          <w:b/>
          <w:bCs/>
          <w:sz w:val="16"/>
          <w:szCs w:val="16"/>
        </w:rPr>
        <w:t>Параметры застройки: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sz w:val="16"/>
          <w:szCs w:val="16"/>
        </w:rPr>
      </w:pPr>
      <w:r>
        <w:rPr>
          <w:b/>
          <w:bCs/>
          <w:i/>
          <w:iCs/>
          <w:color w:val="000000"/>
          <w:sz w:val="16"/>
          <w:szCs w:val="16"/>
        </w:rPr>
        <w:t>коэффициент</w:t>
      </w:r>
      <w:r>
        <w:rPr>
          <w:b/>
          <w:bCs/>
          <w:i/>
          <w:iCs/>
          <w:sz w:val="16"/>
          <w:szCs w:val="16"/>
        </w:rPr>
        <w:t xml:space="preserve"> застройки</w:t>
      </w:r>
      <w:r>
        <w:rPr>
          <w:sz w:val="16"/>
          <w:szCs w:val="16"/>
        </w:rPr>
        <w:t xml:space="preserve"> территории – 50-60% от площади земельного участка.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color w:val="000000"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коэффициент озеленения</w:t>
      </w:r>
      <w:r>
        <w:rPr>
          <w:i/>
          <w:iCs/>
          <w:sz w:val="16"/>
          <w:szCs w:val="16"/>
        </w:rPr>
        <w:t xml:space="preserve"> </w:t>
      </w:r>
      <w:r>
        <w:rPr>
          <w:sz w:val="16"/>
          <w:szCs w:val="16"/>
        </w:rPr>
        <w:t xml:space="preserve">территории – </w:t>
      </w:r>
      <w:r>
        <w:rPr>
          <w:color w:val="000000"/>
          <w:sz w:val="16"/>
          <w:szCs w:val="16"/>
        </w:rPr>
        <w:t>не менее 10% от площади земельного участка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b/>
          <w:bCs/>
          <w:color w:val="000000"/>
          <w:sz w:val="16"/>
          <w:szCs w:val="16"/>
        </w:rPr>
      </w:pPr>
      <w:r>
        <w:rPr>
          <w:b/>
          <w:bCs/>
          <w:i/>
          <w:iCs/>
          <w:color w:val="000000"/>
          <w:sz w:val="16"/>
          <w:szCs w:val="16"/>
        </w:rPr>
        <w:t>площадь территорий</w:t>
      </w:r>
      <w:r>
        <w:rPr>
          <w:color w:val="000000"/>
          <w:sz w:val="16"/>
          <w:szCs w:val="16"/>
        </w:rPr>
        <w:t>, предназначенных для хранения транспортных средств – не менее10% от площади земельного участка.</w:t>
      </w:r>
      <w:r>
        <w:rPr>
          <w:b/>
          <w:bCs/>
          <w:color w:val="000000"/>
          <w:sz w:val="16"/>
          <w:szCs w:val="16"/>
        </w:rPr>
        <w:t xml:space="preserve"> </w:t>
      </w:r>
    </w:p>
    <w:p w:rsidR="0036104C" w:rsidRDefault="0036104C" w:rsidP="0036104C">
      <w:pPr>
        <w:pStyle w:val="S0"/>
        <w:spacing w:line="240" w:lineRule="auto"/>
        <w:ind w:right="-469" w:firstLine="0"/>
        <w:jc w:val="left"/>
        <w:rPr>
          <w:sz w:val="16"/>
          <w:szCs w:val="16"/>
        </w:rPr>
      </w:pPr>
      <w:r>
        <w:rPr>
          <w:b/>
          <w:bCs/>
          <w:sz w:val="16"/>
          <w:szCs w:val="16"/>
        </w:rPr>
        <w:lastRenderedPageBreak/>
        <w:t xml:space="preserve">  </w:t>
      </w:r>
      <w:r>
        <w:rPr>
          <w:sz w:val="16"/>
          <w:szCs w:val="16"/>
        </w:rPr>
        <w:t xml:space="preserve">        При размещении сельскохозяйственных предприятий, зданий и сооружений расстояния между ними следует назначать минимально допустимые исходя из санитарных, ветеринарных и противопожарных требований и норм технологического проектирования. Плотность застройки площадок сельскохозяйственных предприятий должна быть не менее указанной в СНиП II-97-76.</w:t>
      </w:r>
    </w:p>
    <w:bookmarkEnd w:id="0"/>
    <w:p w:rsidR="0036104C" w:rsidRDefault="0036104C" w:rsidP="0036104C">
      <w:pPr>
        <w:pStyle w:val="S0"/>
        <w:tabs>
          <w:tab w:val="left" w:pos="540"/>
          <w:tab w:val="left" w:pos="720"/>
        </w:tabs>
        <w:spacing w:line="240" w:lineRule="auto"/>
        <w:ind w:firstLine="0"/>
        <w:rPr>
          <w:b/>
          <w:bCs/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Санитарный разрыв объектов сельскохозяйственного производства определяется минимальным расстоянием от источника вредного воздействия до границы жилой застройки, рекреационной зоны, зоны отдыха. Величина разрыва устанавливается в каждом конкретном случае на основании расчетов рассеивания загрязнений атмосферного воздуха и физических факторов СНиП 2.07.01-89.</w:t>
      </w:r>
      <w:r>
        <w:rPr>
          <w:b/>
          <w:bCs/>
          <w:color w:val="000000"/>
          <w:sz w:val="16"/>
          <w:szCs w:val="16"/>
        </w:rPr>
        <w:t xml:space="preserve">      </w:t>
      </w:r>
    </w:p>
    <w:p w:rsidR="0036104C" w:rsidRDefault="0036104C" w:rsidP="0036104C">
      <w:pPr>
        <w:pStyle w:val="S0"/>
        <w:tabs>
          <w:tab w:val="left" w:pos="540"/>
        </w:tabs>
        <w:spacing w:line="240" w:lineRule="auto"/>
        <w:ind w:firstLine="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Теплицы и парники следует располагать, как правило, на южных или юго-восточных склонах, с наивысшим уровнем грунтовых вод не менее </w:t>
      </w:r>
      <w:smartTag w:uri="urn:schemas-microsoft-com:office:smarttags" w:element="metricconverter">
        <w:smartTagPr>
          <w:attr w:name="ProductID" w:val="1,5 м"/>
        </w:smartTagPr>
        <w:r>
          <w:rPr>
            <w:color w:val="000000"/>
            <w:sz w:val="16"/>
            <w:szCs w:val="16"/>
          </w:rPr>
          <w:t>1,5 м</w:t>
        </w:r>
      </w:smartTag>
      <w:r>
        <w:rPr>
          <w:color w:val="000000"/>
          <w:sz w:val="16"/>
          <w:szCs w:val="16"/>
        </w:rPr>
        <w:t xml:space="preserve"> от поверхности земли. </w:t>
      </w:r>
    </w:p>
    <w:p w:rsidR="0036104C" w:rsidRDefault="0036104C" w:rsidP="0036104C">
      <w:pPr>
        <w:pStyle w:val="S0"/>
        <w:spacing w:line="240" w:lineRule="auto"/>
        <w:ind w:firstLine="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При планировке земельных участков теплиц и парников необходимо соблюдать следующие требования: </w:t>
      </w:r>
    </w:p>
    <w:p w:rsidR="0036104C" w:rsidRDefault="0036104C" w:rsidP="0036104C">
      <w:pPr>
        <w:pStyle w:val="S0"/>
        <w:spacing w:line="240" w:lineRule="auto"/>
        <w:ind w:firstLine="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основные сооружения должны группироваться по их функциональному назначению (теплицы, парники, площадки с обогреваемым грунтом); при этом должна предусматриваться система проездов и проходов, обеспечивающая необходимые условия для механизации трудоемких процессов; </w:t>
      </w:r>
    </w:p>
    <w:p w:rsidR="0036104C" w:rsidRDefault="0036104C" w:rsidP="0036104C">
      <w:pPr>
        <w:pStyle w:val="S0"/>
        <w:spacing w:line="240" w:lineRule="auto"/>
        <w:ind w:firstLine="0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при отсутствии естественной защиты теплиц и парников от зимних ветров следует предусматривать устройство снего- и ветрозащитных полос.</w:t>
      </w:r>
    </w:p>
    <w:p w:rsidR="0036104C" w:rsidRDefault="0036104C" w:rsidP="0036104C">
      <w:pPr>
        <w:pStyle w:val="textn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 Р  Зона рекреационного назначения</w:t>
      </w:r>
    </w:p>
    <w:p w:rsidR="0036104C" w:rsidRDefault="0036104C" w:rsidP="0036104C">
      <w:pPr>
        <w:pStyle w:val="textn"/>
        <w:rPr>
          <w:sz w:val="16"/>
          <w:szCs w:val="16"/>
        </w:rPr>
      </w:pPr>
      <w:r>
        <w:rPr>
          <w:sz w:val="16"/>
          <w:szCs w:val="16"/>
        </w:rPr>
        <w:t>Зона предназначена для сохранения существующего природного ландшафта, зелёных массивов</w:t>
      </w:r>
    </w:p>
    <w:p w:rsidR="0036104C" w:rsidRDefault="0036104C" w:rsidP="0036104C">
      <w:pPr>
        <w:spacing w:before="120" w:after="120"/>
        <w:ind w:firstLine="567"/>
        <w:jc w:val="both"/>
        <w:rPr>
          <w:b/>
          <w:sz w:val="16"/>
          <w:szCs w:val="16"/>
        </w:rPr>
      </w:pPr>
      <w:r>
        <w:rPr>
          <w:b/>
          <w:sz w:val="16"/>
          <w:szCs w:val="16"/>
        </w:rPr>
        <w:t>Основные виды разрешённого использования:</w:t>
      </w:r>
    </w:p>
    <w:p w:rsidR="0036104C" w:rsidRDefault="0036104C" w:rsidP="0036104C">
      <w:pPr>
        <w:spacing w:before="120" w:after="120"/>
        <w:ind w:firstLine="567"/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-массивы зелёных насаждений, сквер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Вспомогательные виды использования недвижимости.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-  Физкультурно-оздоровительные сооружения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</w:t>
      </w:r>
      <w:r>
        <w:rPr>
          <w:rFonts w:ascii="Times New Roman" w:hAnsi="Times New Roman"/>
          <w:b/>
          <w:sz w:val="16"/>
          <w:szCs w:val="16"/>
        </w:rPr>
        <w:t xml:space="preserve">Условно - разрешенные виды использования недвижимости.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- Площадки для мусоросборников. 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jc w:val="center"/>
        <w:rPr>
          <w:b/>
          <w:bCs/>
          <w:sz w:val="16"/>
          <w:szCs w:val="16"/>
        </w:rPr>
      </w:pPr>
      <w:bookmarkStart w:id="1" w:name="sub_417"/>
      <w:r>
        <w:rPr>
          <w:b/>
          <w:bCs/>
          <w:sz w:val="16"/>
          <w:szCs w:val="16"/>
        </w:rPr>
        <w:t>Основные виды и параметры разрешенного использования  земельных участков  и объектов капитального строительства  ( РЗ  ):</w:t>
      </w:r>
    </w:p>
    <w:bookmarkEnd w:id="1"/>
    <w:p w:rsidR="0036104C" w:rsidRDefault="0036104C" w:rsidP="0036104C">
      <w:pPr>
        <w:ind w:firstLine="709"/>
        <w:rPr>
          <w:rFonts w:ascii="Arial" w:hAnsi="Arial"/>
          <w:sz w:val="16"/>
          <w:szCs w:val="16"/>
        </w:rPr>
      </w:pPr>
      <w:r>
        <w:rPr>
          <w:sz w:val="16"/>
          <w:szCs w:val="16"/>
        </w:rPr>
        <w:t xml:space="preserve">Площадь территории парков, садов и скверов следует принимать, </w:t>
      </w:r>
      <w:r>
        <w:rPr>
          <w:b/>
          <w:bCs/>
          <w:i/>
          <w:iCs/>
          <w:sz w:val="16"/>
          <w:szCs w:val="16"/>
        </w:rPr>
        <w:t>га,</w:t>
      </w:r>
      <w:r>
        <w:rPr>
          <w:sz w:val="16"/>
          <w:szCs w:val="16"/>
        </w:rPr>
        <w:t xml:space="preserve"> не менее:  </w:t>
      </w:r>
      <w:r>
        <w:rPr>
          <w:b/>
          <w:bCs/>
          <w:i/>
          <w:iCs/>
          <w:sz w:val="16"/>
          <w:szCs w:val="16"/>
        </w:rPr>
        <w:t>скверов - 0,5</w:t>
      </w:r>
      <w:r>
        <w:rPr>
          <w:sz w:val="16"/>
          <w:szCs w:val="16"/>
        </w:rPr>
        <w:t>; для условий реконструкции площадь скверов может быть меньших размеров.</w:t>
      </w:r>
    </w:p>
    <w:p w:rsidR="0036104C" w:rsidRDefault="0036104C" w:rsidP="0036104C">
      <w:pPr>
        <w:spacing w:before="120" w:after="120"/>
        <w:ind w:firstLine="567"/>
        <w:jc w:val="both"/>
        <w:rPr>
          <w:color w:val="000000"/>
          <w:sz w:val="16"/>
          <w:szCs w:val="16"/>
        </w:rPr>
      </w:pPr>
      <w:r>
        <w:rPr>
          <w:sz w:val="16"/>
          <w:szCs w:val="16"/>
        </w:rPr>
        <w:t xml:space="preserve">В общем балансе территории парков и садов площадь озелененных территорий следует принимать не менее </w:t>
      </w:r>
      <w:r>
        <w:rPr>
          <w:b/>
          <w:bCs/>
          <w:i/>
          <w:iCs/>
          <w:sz w:val="16"/>
          <w:szCs w:val="16"/>
        </w:rPr>
        <w:t>70%.</w:t>
      </w:r>
      <w:r>
        <w:rPr>
          <w:bCs/>
          <w:sz w:val="16"/>
          <w:szCs w:val="16"/>
        </w:rPr>
        <w:t xml:space="preserve">      </w:t>
      </w:r>
      <w:r>
        <w:rPr>
          <w:bCs/>
          <w:color w:val="000000"/>
          <w:sz w:val="16"/>
          <w:szCs w:val="16"/>
        </w:rPr>
        <w:t xml:space="preserve"> </w:t>
      </w:r>
      <w:r>
        <w:rPr>
          <w:sz w:val="16"/>
          <w:szCs w:val="16"/>
        </w:rPr>
        <w:t xml:space="preserve">      </w:t>
      </w:r>
      <w:r>
        <w:rPr>
          <w:rFonts w:cs="Arial"/>
          <w:sz w:val="16"/>
          <w:szCs w:val="16"/>
        </w:rPr>
        <w:t xml:space="preserve">     </w:t>
      </w:r>
      <w:r>
        <w:rPr>
          <w:sz w:val="16"/>
          <w:szCs w:val="16"/>
        </w:rPr>
        <w:t xml:space="preserve"> </w:t>
      </w:r>
      <w:r>
        <w:rPr>
          <w:color w:val="000000"/>
          <w:sz w:val="16"/>
          <w:szCs w:val="16"/>
        </w:rPr>
        <w:t xml:space="preserve">.  </w:t>
      </w:r>
    </w:p>
    <w:p w:rsidR="0036104C" w:rsidRDefault="0036104C" w:rsidP="0036104C">
      <w:pPr>
        <w:pStyle w:val="textn"/>
        <w:ind w:firstLine="708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СНЗ  Зона специального назначения</w:t>
      </w:r>
    </w:p>
    <w:p w:rsidR="0036104C" w:rsidRDefault="0036104C" w:rsidP="0036104C">
      <w:pPr>
        <w:pStyle w:val="a3"/>
        <w:tabs>
          <w:tab w:val="left" w:pos="54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                    СН 1 Зона ритуального назначения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Основные разрешенные виды использования недвижимости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 действующие кладбища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</w:t>
      </w:r>
      <w:r>
        <w:rPr>
          <w:rFonts w:ascii="Times New Roman" w:hAnsi="Times New Roman"/>
          <w:b/>
          <w:bCs/>
          <w:sz w:val="16"/>
          <w:szCs w:val="16"/>
        </w:rPr>
        <w:t>Вспомогательные виды использования недвижимости</w:t>
      </w:r>
      <w:r>
        <w:rPr>
          <w:rFonts w:ascii="Times New Roman" w:hAnsi="Times New Roman"/>
          <w:sz w:val="16"/>
          <w:szCs w:val="16"/>
        </w:rPr>
        <w:t xml:space="preserve"> </w:t>
      </w:r>
    </w:p>
    <w:p w:rsidR="0036104C" w:rsidRDefault="0036104C" w:rsidP="0036104C">
      <w:pPr>
        <w:pStyle w:val="ConsPlusNormal"/>
        <w:widowControl/>
        <w:tabs>
          <w:tab w:val="left" w:pos="900"/>
        </w:tabs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 </w:t>
      </w:r>
      <w:r>
        <w:rPr>
          <w:rFonts w:ascii="Times New Roman" w:hAnsi="Times New Roman" w:cs="Times New Roman"/>
          <w:sz w:val="16"/>
          <w:szCs w:val="16"/>
        </w:rPr>
        <w:t>культовые сооружения</w:t>
      </w:r>
    </w:p>
    <w:p w:rsidR="0036104C" w:rsidRDefault="0036104C" w:rsidP="0036104C">
      <w:pPr>
        <w:pStyle w:val="ConsPlusNormal"/>
        <w:widowControl/>
        <w:tabs>
          <w:tab w:val="left" w:pos="900"/>
        </w:tabs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-  защитные зеленые насаждения</w:t>
      </w:r>
    </w:p>
    <w:p w:rsidR="0036104C" w:rsidRDefault="0036104C" w:rsidP="0036104C">
      <w:pPr>
        <w:pStyle w:val="a3"/>
        <w:tabs>
          <w:tab w:val="left" w:pos="720"/>
          <w:tab w:val="left" w:pos="2340"/>
        </w:tabs>
        <w:spacing w:before="0" w:beforeAutospacing="0" w:after="0" w:afterAutospacing="0"/>
        <w:jc w:val="both"/>
        <w:rPr>
          <w:rFonts w:ascii="Times New Roman" w:hAnsi="Times New Roman" w:cs="Arial Unicode MS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 общественные туалеты</w:t>
      </w:r>
    </w:p>
    <w:p w:rsidR="0036104C" w:rsidRDefault="0036104C" w:rsidP="0036104C">
      <w:pPr>
        <w:pStyle w:val="ConsPlusNormal"/>
        <w:widowControl/>
        <w:tabs>
          <w:tab w:val="left" w:pos="720"/>
        </w:tabs>
        <w:ind w:firstLine="0"/>
        <w:jc w:val="both"/>
        <w:rPr>
          <w:rFonts w:ascii="Times New Roman" w:hAnsi="Times New Roman" w:cs="Times New Roman"/>
          <w:color w:val="000000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</w:t>
      </w:r>
      <w:r>
        <w:rPr>
          <w:rFonts w:ascii="Times New Roman" w:hAnsi="Times New Roman" w:cs="Times New Roman"/>
          <w:color w:val="000000"/>
          <w:sz w:val="16"/>
          <w:szCs w:val="16"/>
        </w:rPr>
        <w:t>-  контейнерные площадки для сбора мусора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 w:cs="Arial Unicode MS"/>
          <w:b/>
          <w:bCs/>
          <w:color w:val="auto"/>
          <w:sz w:val="16"/>
          <w:szCs w:val="16"/>
          <w:u w:val="single"/>
        </w:rPr>
      </w:pPr>
      <w:r>
        <w:rPr>
          <w:rFonts w:ascii="Times New Roman" w:hAnsi="Times New Roman"/>
          <w:b/>
          <w:bCs/>
          <w:sz w:val="16"/>
          <w:szCs w:val="16"/>
        </w:rPr>
        <w:t xml:space="preserve">Условно - разрешенные виды использования недвижимости 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- мастерские по изготовлению ритуальных принадлежностей</w:t>
      </w:r>
    </w:p>
    <w:p w:rsidR="0036104C" w:rsidRDefault="0036104C" w:rsidP="0036104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- киоски, временные павильоны розничной торговли ритуальными </w:t>
      </w:r>
    </w:p>
    <w:p w:rsidR="0036104C" w:rsidRDefault="0036104C" w:rsidP="0036104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   принадлежностями</w:t>
      </w:r>
      <w:r>
        <w:rPr>
          <w:rFonts w:ascii="Times New Roman" w:hAnsi="Times New Roman"/>
          <w:sz w:val="16"/>
          <w:szCs w:val="16"/>
        </w:rPr>
        <w:t xml:space="preserve">          </w:t>
      </w:r>
      <w:r>
        <w:rPr>
          <w:rFonts w:ascii="Times New Roman" w:hAnsi="Times New Roman" w:cs="Times New Roman"/>
          <w:sz w:val="16"/>
          <w:szCs w:val="16"/>
        </w:rPr>
        <w:t xml:space="preserve">     </w:t>
      </w:r>
    </w:p>
    <w:p w:rsidR="0036104C" w:rsidRDefault="0036104C" w:rsidP="0036104C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          - временные парковки и стоянки автомобильного транспорта;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 w:cs="Arial Unicode MS"/>
          <w:sz w:val="16"/>
          <w:szCs w:val="16"/>
        </w:rPr>
      </w:pPr>
    </w:p>
    <w:p w:rsidR="0036104C" w:rsidRDefault="0036104C" w:rsidP="0036104C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Параметры застройки:   </w:t>
      </w:r>
    </w:p>
    <w:p w:rsidR="0036104C" w:rsidRDefault="0036104C" w:rsidP="0036104C">
      <w:pPr>
        <w:tabs>
          <w:tab w:val="left" w:pos="540"/>
        </w:tabs>
        <w:jc w:val="both"/>
        <w:rPr>
          <w:rFonts w:ascii="Arial" w:hAnsi="Arial"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</w:t>
      </w:r>
      <w:r>
        <w:rPr>
          <w:sz w:val="16"/>
          <w:szCs w:val="16"/>
        </w:rPr>
        <w:t xml:space="preserve"> Размеры земельных участков кладбищ традиционного захоронения следует принимать </w:t>
      </w:r>
      <w:smartTag w:uri="urn:schemas-microsoft-com:office:smarttags" w:element="metricconverter">
        <w:smartTagPr>
          <w:attr w:name="ProductID" w:val="0,24 га"/>
        </w:smartTagPr>
        <w:r>
          <w:rPr>
            <w:sz w:val="16"/>
            <w:szCs w:val="16"/>
          </w:rPr>
          <w:t>0,24 га</w:t>
        </w:r>
      </w:smartTag>
      <w:r>
        <w:rPr>
          <w:sz w:val="16"/>
          <w:szCs w:val="16"/>
        </w:rPr>
        <w:t xml:space="preserve"> на 1тыс.чел.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>Минимальная площадь</w:t>
      </w:r>
      <w:r>
        <w:rPr>
          <w:sz w:val="16"/>
          <w:szCs w:val="16"/>
        </w:rPr>
        <w:t xml:space="preserve"> земельного участка – </w:t>
      </w:r>
      <w:smartTag w:uri="urn:schemas-microsoft-com:office:smarttags" w:element="metricconverter">
        <w:smartTagPr>
          <w:attr w:name="ProductID" w:val="1500 м²"/>
        </w:smartTagPr>
        <w:r>
          <w:rPr>
            <w:sz w:val="16"/>
            <w:szCs w:val="16"/>
          </w:rPr>
          <w:t>1500 м²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tabs>
          <w:tab w:val="left" w:pos="540"/>
        </w:tabs>
        <w:jc w:val="both"/>
        <w:rPr>
          <w:b/>
          <w:bCs/>
          <w:i/>
          <w:iCs/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Площадь озеленения </w:t>
      </w:r>
      <w:r>
        <w:rPr>
          <w:sz w:val="16"/>
          <w:szCs w:val="16"/>
        </w:rPr>
        <w:t>санитарно-защитной зоны - 15%</w:t>
      </w:r>
    </w:p>
    <w:p w:rsidR="0036104C" w:rsidRDefault="0036104C" w:rsidP="0036104C">
      <w:pPr>
        <w:ind w:firstLine="709"/>
        <w:rPr>
          <w:b/>
          <w:bCs/>
          <w:sz w:val="16"/>
          <w:szCs w:val="16"/>
        </w:rPr>
      </w:pPr>
      <w:bookmarkStart w:id="2" w:name="sub_76"/>
    </w:p>
    <w:bookmarkEnd w:id="2"/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</w:p>
    <w:p w:rsidR="0036104C" w:rsidRDefault="0036104C" w:rsidP="0036104C">
      <w:pPr>
        <w:pStyle w:val="a3"/>
        <w:tabs>
          <w:tab w:val="left" w:pos="180"/>
          <w:tab w:val="left" w:pos="540"/>
          <w:tab w:val="left" w:pos="720"/>
          <w:tab w:val="left" w:pos="1080"/>
        </w:tabs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        СН 2 Зона складирования и захоронения отходов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Основные разрешенные виды использования недвижимости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 площадки для твердых бытовых отходов      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-  скотомогильники с захоронением в ямах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/>
          <w:bCs/>
          <w:sz w:val="16"/>
          <w:szCs w:val="16"/>
        </w:rPr>
        <w:t>Вспомогательные виды использования недвижимости</w:t>
      </w:r>
    </w:p>
    <w:p w:rsidR="0036104C" w:rsidRDefault="0036104C" w:rsidP="0036104C">
      <w:pPr>
        <w:pStyle w:val="a3"/>
        <w:tabs>
          <w:tab w:val="left" w:pos="720"/>
        </w:tabs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- санитарно-защитное озеленение</w:t>
      </w: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sz w:val="16"/>
          <w:szCs w:val="16"/>
        </w:rPr>
      </w:pPr>
    </w:p>
    <w:p w:rsidR="0036104C" w:rsidRDefault="0036104C" w:rsidP="0036104C">
      <w:pPr>
        <w:pStyle w:val="a3"/>
        <w:spacing w:before="0" w:beforeAutospacing="0" w:after="0" w:afterAutospacing="0"/>
        <w:jc w:val="both"/>
        <w:rPr>
          <w:rFonts w:ascii="Times New Roman" w:hAnsi="Times New Roman"/>
          <w:b/>
          <w:bCs/>
          <w:sz w:val="16"/>
          <w:szCs w:val="16"/>
          <w:u w:val="single"/>
        </w:rPr>
      </w:pPr>
      <w:r>
        <w:rPr>
          <w:rFonts w:ascii="Times New Roman" w:hAnsi="Times New Roman"/>
          <w:b/>
          <w:bCs/>
          <w:sz w:val="16"/>
          <w:szCs w:val="16"/>
        </w:rPr>
        <w:t>Условно - разрешенные виды использования недвижимости</w:t>
      </w:r>
    </w:p>
    <w:p w:rsidR="0036104C" w:rsidRDefault="0036104C" w:rsidP="0036104C">
      <w:pPr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    - временные парковки</w:t>
      </w:r>
    </w:p>
    <w:p w:rsidR="0036104C" w:rsidRDefault="0036104C" w:rsidP="0036104C">
      <w:pPr>
        <w:ind w:firstLine="709"/>
        <w:rPr>
          <w:rFonts w:ascii="Arial" w:hAnsi="Arial"/>
          <w:b/>
          <w:bCs/>
          <w:sz w:val="16"/>
          <w:szCs w:val="16"/>
        </w:rPr>
      </w:pPr>
    </w:p>
    <w:p w:rsidR="0036104C" w:rsidRDefault="0036104C" w:rsidP="0036104C">
      <w:pPr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Параметры застройки:   </w:t>
      </w:r>
    </w:p>
    <w:p w:rsidR="0036104C" w:rsidRDefault="0036104C" w:rsidP="0036104C">
      <w:pPr>
        <w:tabs>
          <w:tab w:val="left" w:pos="540"/>
        </w:tabs>
        <w:jc w:val="both"/>
        <w:rPr>
          <w:b/>
          <w:bCs/>
          <w:sz w:val="16"/>
          <w:szCs w:val="16"/>
        </w:rPr>
      </w:pPr>
    </w:p>
    <w:p w:rsidR="0036104C" w:rsidRDefault="0036104C" w:rsidP="0036104C">
      <w:pPr>
        <w:tabs>
          <w:tab w:val="left" w:pos="540"/>
          <w:tab w:val="left" w:pos="720"/>
        </w:tabs>
        <w:rPr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</w:t>
      </w:r>
      <w:r>
        <w:rPr>
          <w:sz w:val="16"/>
          <w:szCs w:val="16"/>
        </w:rPr>
        <w:t xml:space="preserve">Размеры земельных участков компостирования твердых бытовых отходов (ТБО) 0,5 – </w:t>
      </w:r>
      <w:smartTag w:uri="urn:schemas-microsoft-com:office:smarttags" w:element="metricconverter">
        <w:smartTagPr>
          <w:attr w:name="ProductID" w:val="1,0 га"/>
        </w:smartTagPr>
        <w:r>
          <w:rPr>
            <w:sz w:val="16"/>
            <w:szCs w:val="16"/>
          </w:rPr>
          <w:t>1,0 га</w:t>
        </w:r>
      </w:smartTag>
      <w:r>
        <w:rPr>
          <w:sz w:val="16"/>
          <w:szCs w:val="16"/>
        </w:rPr>
        <w:t xml:space="preserve"> на 1000 т твердых бытовых отходов в год.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b/>
          <w:bCs/>
          <w:i/>
          <w:iCs/>
          <w:sz w:val="16"/>
          <w:szCs w:val="16"/>
        </w:rPr>
        <w:t xml:space="preserve">                 Площадь озеленения </w:t>
      </w:r>
      <w:r>
        <w:rPr>
          <w:sz w:val="16"/>
          <w:szCs w:val="16"/>
        </w:rPr>
        <w:t xml:space="preserve">санитарно-защитной зоны - </w:t>
      </w:r>
      <w:r>
        <w:rPr>
          <w:color w:val="000000"/>
          <w:sz w:val="16"/>
          <w:szCs w:val="16"/>
        </w:rPr>
        <w:t>10%</w:t>
      </w:r>
      <w:r>
        <w:rPr>
          <w:sz w:val="16"/>
          <w:szCs w:val="16"/>
        </w:rPr>
        <w:t xml:space="preserve">                                                                          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b/>
          <w:bCs/>
          <w:sz w:val="16"/>
          <w:szCs w:val="16"/>
        </w:rPr>
        <w:tab/>
        <w:t xml:space="preserve">        </w:t>
      </w:r>
      <w:r>
        <w:rPr>
          <w:b/>
          <w:bCs/>
          <w:i/>
          <w:iCs/>
          <w:sz w:val="16"/>
          <w:szCs w:val="16"/>
        </w:rPr>
        <w:t>Минимальные размеры</w:t>
      </w:r>
      <w:r>
        <w:rPr>
          <w:sz w:val="16"/>
          <w:szCs w:val="16"/>
        </w:rPr>
        <w:t xml:space="preserve"> скотомогильников не менее </w:t>
      </w:r>
      <w:smartTag w:uri="urn:schemas-microsoft-com:office:smarttags" w:element="metricconverter">
        <w:smartTagPr>
          <w:attr w:name="ProductID" w:val="600 м²"/>
        </w:smartTagPr>
        <w:r>
          <w:rPr>
            <w:sz w:val="16"/>
            <w:szCs w:val="16"/>
          </w:rPr>
          <w:t>600 м²</w:t>
        </w:r>
      </w:smartTag>
      <w:r>
        <w:rPr>
          <w:sz w:val="16"/>
          <w:szCs w:val="16"/>
        </w:rPr>
        <w:t>.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b/>
          <w:bCs/>
          <w:sz w:val="16"/>
          <w:szCs w:val="16"/>
        </w:rPr>
        <w:t xml:space="preserve">        </w:t>
      </w:r>
      <w:r>
        <w:rPr>
          <w:b/>
          <w:bCs/>
          <w:i/>
          <w:iCs/>
          <w:sz w:val="16"/>
          <w:szCs w:val="16"/>
        </w:rPr>
        <w:t>Забор ограждения</w:t>
      </w:r>
      <w:r>
        <w:rPr>
          <w:sz w:val="16"/>
          <w:szCs w:val="16"/>
        </w:rPr>
        <w:t xml:space="preserve"> не менее </w:t>
      </w:r>
      <w:smartTag w:uri="urn:schemas-microsoft-com:office:smarttags" w:element="metricconverter">
        <w:smartTagPr>
          <w:attr w:name="ProductID" w:val="2 м"/>
        </w:smartTagPr>
        <w:r>
          <w:rPr>
            <w:sz w:val="16"/>
            <w:szCs w:val="16"/>
          </w:rPr>
          <w:t>2 м</w:t>
        </w:r>
      </w:smartTag>
      <w:r>
        <w:rPr>
          <w:sz w:val="16"/>
          <w:szCs w:val="16"/>
        </w:rPr>
        <w:t xml:space="preserve"> от поверхности земли.</w:t>
      </w:r>
    </w:p>
    <w:p w:rsidR="0036104C" w:rsidRDefault="0036104C" w:rsidP="0036104C">
      <w:pPr>
        <w:tabs>
          <w:tab w:val="left" w:pos="540"/>
        </w:tabs>
        <w:jc w:val="both"/>
        <w:rPr>
          <w:b/>
          <w:bCs/>
          <w:sz w:val="16"/>
          <w:szCs w:val="16"/>
        </w:rPr>
      </w:pPr>
      <w:r>
        <w:rPr>
          <w:sz w:val="16"/>
          <w:szCs w:val="16"/>
        </w:rPr>
        <w:lastRenderedPageBreak/>
        <w:t xml:space="preserve">                 </w:t>
      </w:r>
      <w:r>
        <w:rPr>
          <w:b/>
          <w:bCs/>
          <w:i/>
          <w:iCs/>
          <w:sz w:val="16"/>
          <w:szCs w:val="16"/>
        </w:rPr>
        <w:t>Траншея  по периметру</w:t>
      </w:r>
      <w:r>
        <w:rPr>
          <w:b/>
          <w:bCs/>
          <w:sz w:val="16"/>
          <w:szCs w:val="16"/>
        </w:rPr>
        <w:t xml:space="preserve"> </w:t>
      </w:r>
      <w:r>
        <w:rPr>
          <w:sz w:val="16"/>
          <w:szCs w:val="16"/>
        </w:rPr>
        <w:t xml:space="preserve">глубиной 0,8-1,4м   и шириной не менее </w:t>
      </w:r>
      <w:smartTag w:uri="urn:schemas-microsoft-com:office:smarttags" w:element="metricconverter">
        <w:smartTagPr>
          <w:attr w:name="ProductID" w:val="1,5 м"/>
        </w:smartTagPr>
        <w:r>
          <w:rPr>
            <w:sz w:val="16"/>
            <w:szCs w:val="16"/>
          </w:rPr>
          <w:t>1,5 м</w:t>
        </w:r>
      </w:smartTag>
      <w:r>
        <w:rPr>
          <w:sz w:val="16"/>
          <w:szCs w:val="16"/>
        </w:rPr>
        <w:t>.</w:t>
      </w:r>
      <w:r>
        <w:rPr>
          <w:b/>
          <w:bCs/>
          <w:sz w:val="16"/>
          <w:szCs w:val="16"/>
        </w:rPr>
        <w:t xml:space="preserve">  </w:t>
      </w:r>
    </w:p>
    <w:p w:rsidR="0036104C" w:rsidRDefault="0036104C" w:rsidP="0036104C">
      <w:pPr>
        <w:tabs>
          <w:tab w:val="left" w:pos="540"/>
        </w:tabs>
        <w:jc w:val="both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                 </w:t>
      </w:r>
      <w:r>
        <w:rPr>
          <w:b/>
          <w:bCs/>
          <w:i/>
          <w:iCs/>
          <w:sz w:val="16"/>
          <w:szCs w:val="16"/>
        </w:rPr>
        <w:t>Уровень грунтовых вод</w:t>
      </w:r>
      <w:r>
        <w:rPr>
          <w:b/>
          <w:bCs/>
          <w:sz w:val="16"/>
          <w:szCs w:val="16"/>
        </w:rPr>
        <w:t xml:space="preserve"> </w:t>
      </w:r>
      <w:r>
        <w:rPr>
          <w:sz w:val="16"/>
          <w:szCs w:val="16"/>
        </w:rPr>
        <w:t>не менее 2м от поверхности земли</w:t>
      </w:r>
      <w:r>
        <w:rPr>
          <w:b/>
          <w:bCs/>
          <w:sz w:val="16"/>
          <w:szCs w:val="16"/>
        </w:rPr>
        <w:t>.</w:t>
      </w:r>
    </w:p>
    <w:p w:rsidR="0036104C" w:rsidRDefault="0036104C" w:rsidP="0036104C">
      <w:pPr>
        <w:pStyle w:val="6"/>
        <w:rPr>
          <w:sz w:val="16"/>
          <w:szCs w:val="16"/>
        </w:rPr>
      </w:pPr>
      <w:r>
        <w:rPr>
          <w:sz w:val="16"/>
          <w:szCs w:val="16"/>
        </w:rPr>
        <w:t xml:space="preserve">                 Площадь озеленения </w:t>
      </w:r>
      <w:r>
        <w:rPr>
          <w:b w:val="0"/>
          <w:bCs w:val="0"/>
          <w:i/>
          <w:iCs/>
          <w:sz w:val="16"/>
          <w:szCs w:val="16"/>
        </w:rPr>
        <w:t>санитарно-защитной зоны - 10%</w:t>
      </w:r>
    </w:p>
    <w:p w:rsidR="0036104C" w:rsidRDefault="0036104C" w:rsidP="0036104C">
      <w:pPr>
        <w:ind w:firstLine="709"/>
        <w:rPr>
          <w:sz w:val="16"/>
          <w:szCs w:val="16"/>
        </w:rPr>
      </w:pPr>
    </w:p>
    <w:p w:rsidR="0036104C" w:rsidRDefault="0036104C" w:rsidP="0036104C">
      <w:pPr>
        <w:pStyle w:val="a3"/>
        <w:tabs>
          <w:tab w:val="left" w:pos="2340"/>
        </w:tabs>
        <w:spacing w:before="0" w:beforeAutospacing="0" w:after="0" w:afterAutospacing="0"/>
        <w:rPr>
          <w:rFonts w:ascii="Times New Roman" w:hAnsi="Times New Roman"/>
          <w:b/>
          <w:bCs/>
          <w:i/>
          <w:iCs/>
          <w:sz w:val="16"/>
          <w:szCs w:val="16"/>
        </w:rPr>
      </w:pPr>
      <w:r>
        <w:rPr>
          <w:rFonts w:ascii="Times New Roman" w:hAnsi="Times New Roman"/>
          <w:b/>
          <w:bCs/>
          <w:i/>
          <w:iCs/>
          <w:sz w:val="16"/>
          <w:szCs w:val="16"/>
        </w:rPr>
        <w:t>Информационные источники регламентов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СНиП </w:t>
      </w:r>
      <w:r>
        <w:rPr>
          <w:rFonts w:ascii="Times New Roman" w:hAnsi="Times New Roman"/>
          <w:sz w:val="16"/>
          <w:szCs w:val="16"/>
          <w:lang w:val="en-US"/>
        </w:rPr>
        <w:t>II</w:t>
      </w:r>
      <w:r>
        <w:rPr>
          <w:rFonts w:ascii="Times New Roman" w:hAnsi="Times New Roman"/>
          <w:sz w:val="16"/>
          <w:szCs w:val="16"/>
        </w:rPr>
        <w:t>-97-76;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СНиП 2.07.01-89;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СНиП </w:t>
      </w:r>
      <w:r>
        <w:rPr>
          <w:rFonts w:ascii="Times New Roman" w:hAnsi="Times New Roman"/>
          <w:sz w:val="16"/>
          <w:szCs w:val="16"/>
          <w:lang w:val="en-US"/>
        </w:rPr>
        <w:t>II</w:t>
      </w:r>
      <w:r>
        <w:rPr>
          <w:rFonts w:ascii="Times New Roman" w:hAnsi="Times New Roman"/>
          <w:sz w:val="16"/>
          <w:szCs w:val="16"/>
        </w:rPr>
        <w:t>-89-80.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СНиП 30 – 102 - 99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Нормы технологического проектирования  НТП 1-99</w:t>
      </w:r>
    </w:p>
    <w:p w:rsidR="0036104C" w:rsidRDefault="0036104C" w:rsidP="0036104C">
      <w:pPr>
        <w:pStyle w:val="a3"/>
        <w:spacing w:before="0" w:beforeAutospacing="0" w:after="0" w:afterAutospacing="0"/>
        <w:rPr>
          <w:rFonts w:ascii="Times New Roman" w:hAnsi="Times New Roman"/>
          <w:sz w:val="16"/>
          <w:szCs w:val="16"/>
        </w:rPr>
      </w:pPr>
    </w:p>
    <w:p w:rsidR="0036104C" w:rsidRDefault="0036104C" w:rsidP="0036104C">
      <w:pPr>
        <w:pStyle w:val="a3"/>
        <w:tabs>
          <w:tab w:val="left" w:pos="360"/>
          <w:tab w:val="left" w:pos="1440"/>
        </w:tabs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b/>
          <w:bCs/>
          <w:sz w:val="16"/>
          <w:szCs w:val="16"/>
        </w:rPr>
        <w:t xml:space="preserve">   СН Р  Развитие зоны  специального назначения</w:t>
      </w:r>
    </w:p>
    <w:p w:rsidR="0036104C" w:rsidRDefault="0036104C" w:rsidP="0036104C">
      <w:pPr>
        <w:pStyle w:val="a3"/>
        <w:tabs>
          <w:tab w:val="left" w:pos="360"/>
          <w:tab w:val="left" w:pos="1440"/>
        </w:tabs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</w:p>
    <w:p w:rsidR="0036104C" w:rsidRDefault="0036104C" w:rsidP="0036104C">
      <w:pPr>
        <w:pStyle w:val="a3"/>
        <w:tabs>
          <w:tab w:val="left" w:pos="360"/>
          <w:tab w:val="left" w:pos="1440"/>
        </w:tabs>
        <w:spacing w:before="0" w:beforeAutospacing="0" w:after="0" w:afterAutospacing="0"/>
        <w:jc w:val="both"/>
        <w:rPr>
          <w:rFonts w:ascii="Times New Roman" w:hAnsi="Times New Roman" w:cs="Times New Roman"/>
          <w:b/>
          <w:bCs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Регламенты на территории зоны развития объектов  строительства до момента их востребования идентичны регламентам той территориальной зоне, на которой планируется их размещение, а после принятия решения по их застройке – регламентам той территориальной зоны под которую они назначены генпланом</w:t>
      </w:r>
    </w:p>
    <w:p w:rsidR="0036104C" w:rsidRDefault="0036104C" w:rsidP="0036104C">
      <w:pPr>
        <w:pStyle w:val="2"/>
        <w:tabs>
          <w:tab w:val="left" w:pos="540"/>
        </w:tabs>
        <w:jc w:val="center"/>
        <w:rPr>
          <w:rFonts w:ascii="Times New Roman" w:hAnsi="Times New Roman" w:cs="Arial Unicode MS"/>
          <w:sz w:val="16"/>
          <w:szCs w:val="16"/>
        </w:rPr>
      </w:pPr>
      <w:bookmarkStart w:id="3" w:name="_Toc197662005"/>
      <w:r>
        <w:rPr>
          <w:rFonts w:ascii="Times New Roman" w:hAnsi="Times New Roman"/>
          <w:sz w:val="16"/>
          <w:szCs w:val="16"/>
        </w:rPr>
        <w:t xml:space="preserve">Статья 6. Описание ограничений по экологическим </w:t>
      </w:r>
    </w:p>
    <w:p w:rsidR="0036104C" w:rsidRDefault="0036104C" w:rsidP="0036104C">
      <w:pPr>
        <w:pStyle w:val="2"/>
        <w:tabs>
          <w:tab w:val="left" w:pos="540"/>
        </w:tabs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и санитарно-</w:t>
      </w:r>
      <w:r>
        <w:rPr>
          <w:rFonts w:ascii="Times New Roman" w:hAnsi="Times New Roman"/>
          <w:bCs w:val="0"/>
          <w:sz w:val="16"/>
          <w:szCs w:val="16"/>
        </w:rPr>
        <w:t>эпидемиологическим</w:t>
      </w:r>
      <w:r>
        <w:rPr>
          <w:rFonts w:ascii="Times New Roman" w:hAnsi="Times New Roman"/>
          <w:sz w:val="16"/>
          <w:szCs w:val="16"/>
        </w:rPr>
        <w:t xml:space="preserve"> условиям</w:t>
      </w:r>
      <w:bookmarkEnd w:id="3"/>
    </w:p>
    <w:p w:rsidR="0036104C" w:rsidRDefault="0036104C" w:rsidP="0036104C">
      <w:pPr>
        <w:tabs>
          <w:tab w:val="left" w:pos="54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1. Использование земельных участков и иных объектов недвижимости, расположенных в пределах зон, обозначенных на карте статьи 1 настоящих Градостроительных регламентов, определяется:</w:t>
      </w:r>
    </w:p>
    <w:p w:rsidR="0036104C" w:rsidRDefault="0036104C" w:rsidP="0036104C">
      <w:pPr>
        <w:tabs>
          <w:tab w:val="left" w:pos="540"/>
        </w:tabs>
        <w:jc w:val="both"/>
        <w:rPr>
          <w:rFonts w:ascii="Arial" w:hAnsi="Arial"/>
          <w:bCs/>
          <w:sz w:val="16"/>
          <w:szCs w:val="16"/>
        </w:rPr>
      </w:pPr>
      <w:r>
        <w:rPr>
          <w:bCs/>
          <w:sz w:val="16"/>
          <w:szCs w:val="16"/>
        </w:rPr>
        <w:t xml:space="preserve">        а) градостроительными регламентами, определенными статьей 5 применительно к соответствующим территориальным зонам, обозначенным на карте статьи 1  с учетом ограничений, определенных настоящей статьей;</w:t>
      </w:r>
    </w:p>
    <w:p w:rsidR="0036104C" w:rsidRDefault="0036104C" w:rsidP="0036104C">
      <w:pPr>
        <w:tabs>
          <w:tab w:val="left" w:pos="54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б) ограничениями, установленными законами, иными нормативными правовыми актами применительно к санитарно-защитным зонам, водоохранным зонам, зонам санитарной охраны источников питьевого водоснабжения, иным зонам ограничений.</w:t>
      </w:r>
    </w:p>
    <w:p w:rsidR="0036104C" w:rsidRDefault="0036104C" w:rsidP="0036104C">
      <w:pPr>
        <w:jc w:val="both"/>
        <w:rPr>
          <w:bCs/>
          <w:sz w:val="16"/>
          <w:szCs w:val="16"/>
        </w:rPr>
      </w:pP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bCs/>
          <w:sz w:val="16"/>
          <w:szCs w:val="16"/>
        </w:rPr>
        <w:t xml:space="preserve">        2. Земельные участки и иные объекты недвижимости, которые расположены в пределах зон, обозначенных на карте статьи 1 настоящих Градостроительных регламентов, чьи характеристики не соответствуют ограничениям, установленным законами, иными нормативными правовыми актами применительно к санитарно-защитным зонам, водоохранным зонам, иным зонам ограничений, </w:t>
      </w:r>
      <w:r>
        <w:rPr>
          <w:sz w:val="16"/>
          <w:szCs w:val="16"/>
        </w:rPr>
        <w:t xml:space="preserve">являются объектами недвижимости, несоответствующими настоящим Правилам. </w:t>
      </w:r>
    </w:p>
    <w:p w:rsidR="0036104C" w:rsidRDefault="0036104C" w:rsidP="0036104C">
      <w:pPr>
        <w:jc w:val="both"/>
        <w:rPr>
          <w:bCs/>
          <w:sz w:val="16"/>
          <w:szCs w:val="16"/>
        </w:rPr>
      </w:pPr>
      <w:r>
        <w:rPr>
          <w:sz w:val="16"/>
          <w:szCs w:val="16"/>
        </w:rPr>
        <w:t>Дальнейшее использование и строительные изменения указанных объектов недвижимости определяется статьей 4  настоящих градостроительных регламентов.</w:t>
      </w:r>
    </w:p>
    <w:p w:rsidR="0036104C" w:rsidRDefault="0036104C" w:rsidP="0036104C">
      <w:pPr>
        <w:tabs>
          <w:tab w:val="left" w:pos="540"/>
        </w:tabs>
        <w:jc w:val="both"/>
        <w:rPr>
          <w:bCs/>
          <w:sz w:val="16"/>
          <w:szCs w:val="16"/>
        </w:rPr>
      </w:pPr>
      <w:r>
        <w:rPr>
          <w:bCs/>
          <w:sz w:val="16"/>
          <w:szCs w:val="16"/>
        </w:rPr>
        <w:t xml:space="preserve">        3. Ограничения использования земельных участков и иных объектов недвижимости, расположенных в санитарно-защитных зонах, водоохранных зонах устанавливаются в соответствии с действующим законодательством.</w:t>
      </w:r>
    </w:p>
    <w:p w:rsidR="0036104C" w:rsidRDefault="0036104C" w:rsidP="0036104C">
      <w:pPr>
        <w:pStyle w:val="21"/>
        <w:jc w:val="both"/>
        <w:rPr>
          <w:bCs/>
          <w:sz w:val="16"/>
          <w:szCs w:val="16"/>
        </w:rPr>
      </w:pPr>
    </w:p>
    <w:p w:rsidR="0036104C" w:rsidRDefault="0036104C" w:rsidP="0036104C">
      <w:pPr>
        <w:pStyle w:val="21"/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4. В границах санитарно-защитных зон запрещается размещение: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объектов для проживания людей; 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коллективных или индивидуальных дачных и садово-огородных участков;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предприятий по производству лекарственных веществ, лекарственных средств и (или) лекарственных форм; 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склады сырья и полупродуктов для фармацевтических предприятий в границах санитарно-защитных зон и на территории предприятий других отраслей промышленности, а также в зоне влияния их выбросов при концентрациях выше 0,1 ПДК для атмосферного воздуха;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предприятия пищевых отраслей промышленности; 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оптовые склады продовольственного сырья и пищевых продуктов; 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комплексы водопроводных сооружений для подготовки и хранения питьевой воды;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спортивных сооружений;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парков;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образовательных и детских учреждений;</w:t>
      </w:r>
    </w:p>
    <w:p w:rsidR="0036104C" w:rsidRDefault="0036104C" w:rsidP="0036104C">
      <w:pPr>
        <w:widowControl w:val="0"/>
        <w:numPr>
          <w:ilvl w:val="1"/>
          <w:numId w:val="2"/>
        </w:numPr>
        <w:tabs>
          <w:tab w:val="num" w:pos="360"/>
        </w:tabs>
        <w:autoSpaceDE w:val="0"/>
        <w:adjustRightInd w:val="0"/>
        <w:ind w:left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лечебно-профилактических и оздоровительных учреждений.</w:t>
      </w:r>
    </w:p>
    <w:p w:rsidR="0036104C" w:rsidRDefault="0036104C" w:rsidP="0036104C">
      <w:pPr>
        <w:tabs>
          <w:tab w:val="left" w:pos="540"/>
        </w:tabs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5. В границах санитарно- защитных зон допускается размещение: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сельхозугодий для выращивания технических культур, не используемых для производства продуктов питания;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предприятий, их отдельные здания и сооружения с производствами меньшего класса вредности, чем основное производство;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пожарных депо;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бань;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прачечных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объектов торговли и общественного питания;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мотелей;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гаражей, 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площадок и сооружений для хранения общественного и индивидуального транспорта;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автозаправочных станций;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нежилых помещений для дежурного аварийного персонала и охраны предприятий, помещений для пребывания работающих по вахтовому методу (не более двух недель);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электроподстанций;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артезианских скважин для технического водоснабжения;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водоохлаждающих сооружений для подготовки технической воды;</w:t>
      </w:r>
    </w:p>
    <w:p w:rsidR="0036104C" w:rsidRDefault="0036104C" w:rsidP="0036104C">
      <w:pPr>
        <w:widowControl w:val="0"/>
        <w:numPr>
          <w:ilvl w:val="0"/>
          <w:numId w:val="3"/>
        </w:numPr>
        <w:tabs>
          <w:tab w:val="num" w:pos="360"/>
        </w:tabs>
        <w:autoSpaceDE w:val="0"/>
        <w:adjustRightInd w:val="0"/>
        <w:ind w:left="0" w:firstLine="0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канализационных насосных станций;</w:t>
      </w:r>
    </w:p>
    <w:p w:rsidR="0036104C" w:rsidRDefault="0036104C" w:rsidP="0036104C">
      <w:pPr>
        <w:numPr>
          <w:ilvl w:val="0"/>
          <w:numId w:val="3"/>
        </w:numPr>
        <w:tabs>
          <w:tab w:val="num" w:pos="360"/>
        </w:tabs>
        <w:ind w:left="0" w:right="-1" w:firstLine="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>питомников растений для озеленения промплощадки, предприятий и санитарно-защитной зоны.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iCs/>
          <w:color w:val="auto"/>
          <w:sz w:val="16"/>
          <w:szCs w:val="16"/>
          <w:lang w:val="ru-RU"/>
        </w:rPr>
      </w:pPr>
      <w:r>
        <w:rPr>
          <w:b w:val="0"/>
          <w:sz w:val="16"/>
          <w:szCs w:val="16"/>
          <w:lang w:val="ru-RU"/>
        </w:rPr>
        <w:t xml:space="preserve">        6. В границах водоохранных зон запрещается</w:t>
      </w:r>
      <w:r>
        <w:rPr>
          <w:b w:val="0"/>
          <w:iCs/>
          <w:color w:val="auto"/>
          <w:sz w:val="16"/>
          <w:szCs w:val="16"/>
          <w:lang w:val="ru-RU"/>
        </w:rPr>
        <w:t>: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проведение авиационно-химических работ;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применение химических средств борьбы с вредителями, болезнями растений и сорняками;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lastRenderedPageBreak/>
        <w:t>использование навозных стоков для удобрения почв;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размещение складов ядохимикатов, минеральных удобрений и горюче - смазочных материалов, площадок для заправки аппаратуры ядохимикатами, животноводческих комплексов и ферм, мест складирования и захоронения промышленных, бытовых и сельскохозяйственных отходов, кладбищ и скотомогильников, накопителей сточных вод;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складирование навоза и мусора;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заправка топливом, мойка и ремонт автомобилей и других машин и механизмов;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проведение рубок главного пользования;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осуществление без согласования с уполномоченными органами строительства и реконструкции зданий, сооружений, коммуникаций и других объектов; добычу полезных ископаемых; производство землеройных работ;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отведение площадей под вновь создаваемые кладбища на расстоянии менее </w:t>
      </w:r>
      <w:smartTag w:uri="urn:schemas-microsoft-com:office:smarttags" w:element="metricconverter">
        <w:smartTagPr>
          <w:attr w:name="ProductID" w:val="500 м"/>
        </w:smartTagPr>
        <w:r>
          <w:rPr>
            <w:b w:val="0"/>
            <w:color w:val="auto"/>
            <w:sz w:val="16"/>
            <w:szCs w:val="16"/>
            <w:lang w:val="ru-RU"/>
          </w:rPr>
          <w:t>500 м</w:t>
        </w:r>
      </w:smartTag>
      <w:r>
        <w:rPr>
          <w:b w:val="0"/>
          <w:color w:val="auto"/>
          <w:sz w:val="16"/>
          <w:szCs w:val="16"/>
          <w:lang w:val="ru-RU"/>
        </w:rPr>
        <w:t xml:space="preserve"> от водного объекта;</w:t>
      </w:r>
    </w:p>
    <w:p w:rsidR="0036104C" w:rsidRDefault="0036104C" w:rsidP="0036104C">
      <w:pPr>
        <w:pStyle w:val="23"/>
        <w:ind w:firstLine="709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Дополнительные ограничения в пределах </w:t>
      </w:r>
      <w:r>
        <w:rPr>
          <w:b w:val="0"/>
          <w:sz w:val="16"/>
          <w:szCs w:val="16"/>
          <w:lang w:val="ru-RU"/>
        </w:rPr>
        <w:t xml:space="preserve">прибрежных защитных полос 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распашка земель;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>размещение отвалов  размываемых грунтов;</w:t>
      </w:r>
    </w:p>
    <w:p w:rsidR="0036104C" w:rsidRDefault="0036104C" w:rsidP="0036104C">
      <w:pPr>
        <w:pStyle w:val="23"/>
        <w:numPr>
          <w:ilvl w:val="0"/>
          <w:numId w:val="4"/>
        </w:numPr>
        <w:tabs>
          <w:tab w:val="num" w:pos="360"/>
        </w:tabs>
        <w:ind w:left="0"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выпас сельскохозяйственных животных и организация для них летних лагерей, (кроме использования традиционных мест водопоя); 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        7. В границах зон санитарной охраны источников питьевого водоснабжения запрещается: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  по первому поясу - посадка высокоствольных деревьев, все виды строительства, не имеющие непосредственного отношения к эксплуатации, реконструкции и расширению водопроводных сооружений, в том числе прокладка трубопроводов различного назначения, размещение жилых и хозяйственно- бытовых зданий, проживание людей, применение ядохимикатов и удобрений. Здания, находящиеся на территории первого пояса, должны быть канализованы. При отсутствии канализации уборные должны быть оборудованы водонепроницаемыми приемниками и располагаться в местах, исключающих загрязнения первого пояса при вывозе нечистот;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  по второму и третьему поясу – закачка отработанных вод в подземные горизонты, подземное складирование твердых бытовых отходов и разработки недр земли;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    - размещение складов горюче-смазочных материалов, ядохимикатов и минеральных удобрений, накопителей промстоков, шламохранилищ и других объектов, обусловливающих опасность химического загрязнения подземных вод;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    - размещение кладбищ, скотомогильников, полей ассенизации, полей фильтрации, навозохранилищ, силосных траншей, животноводческих и птицеводческих предприятий и других объектов, обуславливающих опасность микробного загрязнения подземных вод;</w:t>
      </w:r>
    </w:p>
    <w:p w:rsidR="0036104C" w:rsidRDefault="0036104C" w:rsidP="0036104C">
      <w:pPr>
        <w:pStyle w:val="23"/>
        <w:tabs>
          <w:tab w:val="left" w:pos="540"/>
        </w:tabs>
        <w:ind w:firstLine="0"/>
        <w:rPr>
          <w:b w:val="0"/>
          <w:color w:val="auto"/>
          <w:sz w:val="16"/>
          <w:szCs w:val="16"/>
          <w:lang w:val="ru-RU"/>
        </w:rPr>
      </w:pPr>
      <w:r>
        <w:rPr>
          <w:b w:val="0"/>
          <w:color w:val="auto"/>
          <w:sz w:val="16"/>
          <w:szCs w:val="16"/>
          <w:lang w:val="ru-RU"/>
        </w:rPr>
        <w:t xml:space="preserve">  </w:t>
      </w:r>
    </w:p>
    <w:p w:rsidR="0036104C" w:rsidRDefault="0036104C" w:rsidP="0036104C">
      <w:pPr>
        <w:pStyle w:val="2"/>
        <w:tabs>
          <w:tab w:val="left" w:pos="540"/>
        </w:tabs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 xml:space="preserve">                    </w:t>
      </w:r>
      <w:r>
        <w:rPr>
          <w:rFonts w:ascii="Times New Roman" w:hAnsi="Times New Roman"/>
          <w:sz w:val="16"/>
          <w:szCs w:val="16"/>
        </w:rPr>
        <w:t>Статья 7. Охранная зона объекта культурного наследия</w:t>
      </w:r>
    </w:p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Охранная зона -  территория,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земельных участков, ограничивающий хозяйственную деятельность и запрещающий строительство, за исключением применения специальных мер, направленных на сохранение регенерацию историко – градостроительной  или природной среды объекта культурного наследия.</w:t>
      </w:r>
    </w:p>
    <w:p w:rsidR="0036104C" w:rsidRDefault="0036104C" w:rsidP="0036104C">
      <w:pPr>
        <w:pStyle w:val="2"/>
        <w:tabs>
          <w:tab w:val="left" w:pos="540"/>
        </w:tabs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Условия использования и содержание территории </w:t>
      </w:r>
    </w:p>
    <w:p w:rsidR="0036104C" w:rsidRDefault="0036104C" w:rsidP="0036104C">
      <w:pPr>
        <w:pStyle w:val="2"/>
        <w:keepNext w:val="0"/>
        <w:numPr>
          <w:ilvl w:val="0"/>
          <w:numId w:val="1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любая хозяйственная и научно исследовательская деятельность на территории охранной зоны культурного наследия проводится только в соответствии с документацией, согласованной с органом государственной охраны культурного наследия, в том числе</w:t>
      </w:r>
    </w:p>
    <w:p w:rsidR="0036104C" w:rsidRDefault="0036104C" w:rsidP="0036104C">
      <w:pPr>
        <w:pStyle w:val="2"/>
        <w:keepNext w:val="0"/>
        <w:numPr>
          <w:ilvl w:val="0"/>
          <w:numId w:val="1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консервация, реставрация, восстановление объектов культурного наследия. Регенерация исторической среды;</w:t>
      </w:r>
    </w:p>
    <w:p w:rsidR="0036104C" w:rsidRDefault="0036104C" w:rsidP="0036104C">
      <w:pPr>
        <w:pStyle w:val="2"/>
        <w:keepNext w:val="0"/>
        <w:numPr>
          <w:ilvl w:val="0"/>
          <w:numId w:val="1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реконструкция и нейтрализация зданий, дисгармонных по своему местоположению, высоте, размерам, архитектурным формам  и функции по отношению к исторической застройке;</w:t>
      </w:r>
    </w:p>
    <w:p w:rsidR="0036104C" w:rsidRDefault="0036104C" w:rsidP="0036104C">
      <w:pPr>
        <w:pStyle w:val="2"/>
        <w:keepNext w:val="0"/>
        <w:numPr>
          <w:ilvl w:val="0"/>
          <w:numId w:val="1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снос малоценных построек, не имеющих отношения к объекту культурного наследия, мешающих его обзору и проведению научно – исследовательских и археологических исследований;</w:t>
      </w:r>
    </w:p>
    <w:p w:rsidR="0036104C" w:rsidRDefault="0036104C" w:rsidP="0036104C">
      <w:pPr>
        <w:pStyle w:val="2"/>
        <w:keepNext w:val="0"/>
        <w:numPr>
          <w:ilvl w:val="0"/>
          <w:numId w:val="1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rPr>
          <w:rFonts w:ascii="Times New Roman" w:hAnsi="Times New Roman" w:cs="Times New Roman"/>
          <w:b w:val="0"/>
          <w:bCs w:val="0"/>
          <w:sz w:val="16"/>
          <w:szCs w:val="16"/>
        </w:rPr>
      </w:pPr>
      <w:r>
        <w:rPr>
          <w:rFonts w:ascii="Times New Roman" w:hAnsi="Times New Roman" w:cs="Times New Roman"/>
          <w:b w:val="0"/>
          <w:bCs w:val="0"/>
          <w:sz w:val="16"/>
          <w:szCs w:val="16"/>
        </w:rPr>
        <w:t>размещение отдельных зданий и сооружений, прокладка инженерных коммуникаций доступны только для обеспечения функционирования объектов охраны и сохраняемой застройки (обоснованное специальным анализом визуально – ландшафтных связей и при условии сохранения особенностей</w:t>
      </w:r>
      <w:r>
        <w:rPr>
          <w:sz w:val="16"/>
          <w:szCs w:val="16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16"/>
          <w:szCs w:val="16"/>
        </w:rPr>
        <w:t>конкретного места);</w:t>
      </w:r>
    </w:p>
    <w:p w:rsidR="0036104C" w:rsidRDefault="0036104C" w:rsidP="0036104C">
      <w:pPr>
        <w:pStyle w:val="2"/>
        <w:tabs>
          <w:tab w:val="left" w:pos="540"/>
        </w:tabs>
        <w:ind w:left="420"/>
        <w:rPr>
          <w:rFonts w:ascii="Arial Unicode MS" w:hAnsi="Arial Unicode MS" w:cs="Arial Unicode MS"/>
          <w:b w:val="0"/>
          <w:bCs w:val="0"/>
          <w:sz w:val="16"/>
          <w:szCs w:val="16"/>
        </w:rPr>
      </w:pPr>
      <w:r>
        <w:rPr>
          <w:rFonts w:ascii="Times New Roman" w:hAnsi="Times New Roman" w:cs="Times New Roman"/>
          <w:b w:val="0"/>
          <w:bCs w:val="0"/>
          <w:sz w:val="16"/>
          <w:szCs w:val="16"/>
        </w:rPr>
        <w:t>- инженерное благоустройство и оборудование, любые земляные работы на территории охранных зон проводятся при условии археологического наблюдения</w:t>
      </w:r>
    </w:p>
    <w:p w:rsidR="0036104C" w:rsidRDefault="0036104C" w:rsidP="0036104C">
      <w:pPr>
        <w:pStyle w:val="2"/>
        <w:tabs>
          <w:tab w:val="left" w:pos="540"/>
        </w:tabs>
        <w:jc w:val="center"/>
        <w:rPr>
          <w:rFonts w:ascii="Times New Roman" w:hAnsi="Times New Roman" w:hint="eastAsia"/>
          <w:sz w:val="16"/>
          <w:szCs w:val="16"/>
        </w:rPr>
      </w:pPr>
      <w:bookmarkStart w:id="4" w:name="_Toc197662008"/>
      <w:r>
        <w:rPr>
          <w:rFonts w:ascii="Times New Roman" w:hAnsi="Times New Roman"/>
          <w:sz w:val="16"/>
          <w:szCs w:val="16"/>
        </w:rPr>
        <w:t>Запрещенные виды использования</w:t>
      </w:r>
    </w:p>
    <w:p w:rsidR="0036104C" w:rsidRDefault="0036104C" w:rsidP="0036104C">
      <w:pPr>
        <w:pStyle w:val="2"/>
        <w:keepNext w:val="0"/>
        <w:numPr>
          <w:ilvl w:val="0"/>
          <w:numId w:val="1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rPr>
          <w:rFonts w:ascii="Times New Roman" w:hAnsi="Times New Roman"/>
          <w:b w:val="0"/>
          <w:bCs w:val="0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проектирование и проведение землеустроительных, земляных, строительных, мелиоративных, хозяйственных и иных работ, не относящихся к использованию объекта охраны:</w:t>
      </w:r>
    </w:p>
    <w:p w:rsidR="0036104C" w:rsidRDefault="0036104C" w:rsidP="0036104C">
      <w:pPr>
        <w:pStyle w:val="2"/>
        <w:tabs>
          <w:tab w:val="left" w:pos="540"/>
        </w:tabs>
        <w:ind w:left="420"/>
        <w:rPr>
          <w:rFonts w:ascii="Arial Unicode MS" w:hAnsi="Arial Unicode MS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-размещение промышленных предприятий, транспортно – складских устройств, АЗС, станций техобслуживания и др. сооружений, загрязняющих воздушный и водный бассейны;</w:t>
      </w:r>
    </w:p>
    <w:p w:rsidR="0036104C" w:rsidRDefault="0036104C" w:rsidP="0036104C">
      <w:pPr>
        <w:pStyle w:val="2"/>
        <w:tabs>
          <w:tab w:val="left" w:pos="540"/>
        </w:tabs>
        <w:ind w:left="420"/>
        <w:rPr>
          <w:rFonts w:hint="eastAsia"/>
          <w:sz w:val="16"/>
          <w:szCs w:val="16"/>
        </w:rPr>
      </w:pPr>
      <w:r>
        <w:rPr>
          <w:rFonts w:ascii="Times New Roman" w:hAnsi="Times New Roman"/>
          <w:b w:val="0"/>
          <w:bCs w:val="0"/>
          <w:sz w:val="16"/>
          <w:szCs w:val="16"/>
        </w:rPr>
        <w:t>-строительство скоростных транспортных магистралей и развязок, эстакад, мостов, автостоянок, строительство воздушных линий электропередач и трансформаторных подстанций, прокладка подземных коммуникаций, за исключением обслуживающих объект охраны.</w:t>
      </w:r>
    </w:p>
    <w:p w:rsidR="0036104C" w:rsidRDefault="0036104C" w:rsidP="0036104C">
      <w:pPr>
        <w:pStyle w:val="1"/>
        <w:ind w:firstLine="709"/>
        <w:rPr>
          <w:sz w:val="16"/>
          <w:szCs w:val="16"/>
        </w:rPr>
      </w:pPr>
    </w:p>
    <w:p w:rsidR="0036104C" w:rsidRDefault="0036104C" w:rsidP="0036104C">
      <w:pPr>
        <w:pStyle w:val="1"/>
        <w:ind w:firstLine="709"/>
        <w:rPr>
          <w:sz w:val="20"/>
          <w:szCs w:val="20"/>
        </w:rPr>
      </w:pPr>
      <w:r>
        <w:t>Глава 2. Заключительные положения</w:t>
      </w:r>
    </w:p>
    <w:p w:rsidR="0036104C" w:rsidRDefault="0036104C" w:rsidP="0036104C">
      <w:pPr>
        <w:pStyle w:val="1"/>
        <w:ind w:firstLine="709"/>
      </w:pPr>
      <w:r>
        <w:t>Статья 8. Порядок внесения изменений в Правила землепользования и застройки</w:t>
      </w:r>
    </w:p>
    <w:p w:rsidR="0036104C" w:rsidRDefault="0036104C" w:rsidP="0036104C"/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1. Основанием для рассмотрения главой администрации сельского поселения вопроса о внесении изменений в Правила землепользования и застройки являются:</w:t>
      </w:r>
    </w:p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 xml:space="preserve">        1) несоответствие Правил Генеральному плану Нововыселского сельского поселения, возникшее в результате внесения в Генеральный  план изменений;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 xml:space="preserve">        2) поступление предложений об изменении границ территориальных зон, изменении градостроительных регламентов. </w:t>
      </w:r>
    </w:p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2. Предложения о внесении изменений в Правила землепользования и застройки направляются в Комиссию:</w:t>
      </w:r>
    </w:p>
    <w:p w:rsidR="0036104C" w:rsidRDefault="0036104C" w:rsidP="0036104C">
      <w:pPr>
        <w:pStyle w:val="2"/>
        <w:keepNext w:val="0"/>
        <w:numPr>
          <w:ilvl w:val="0"/>
          <w:numId w:val="5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федеральными органами исполнительной власти в случаях, если Правила могут воспрепятствовать функционированию, размещению объектов капитального строительства федерального строительства;</w:t>
      </w:r>
    </w:p>
    <w:p w:rsidR="0036104C" w:rsidRDefault="0036104C" w:rsidP="0036104C">
      <w:pPr>
        <w:pStyle w:val="2"/>
        <w:keepNext w:val="0"/>
        <w:numPr>
          <w:ilvl w:val="0"/>
          <w:numId w:val="5"/>
        </w:numPr>
        <w:tabs>
          <w:tab w:val="left" w:pos="360"/>
        </w:tabs>
        <w:overflowPunct/>
        <w:autoSpaceDE/>
        <w:adjustRightInd/>
        <w:spacing w:before="100" w:beforeAutospacing="1" w:after="100" w:afterAutospacing="1"/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органами исполнительной власти Пензенской области в случаях, если Правила могут воспрепятствовать функционированию, размещению объектов  капитального строительства регионального значения;</w:t>
      </w:r>
    </w:p>
    <w:p w:rsidR="0036104C" w:rsidRDefault="0036104C" w:rsidP="0036104C">
      <w:pPr>
        <w:pStyle w:val="2"/>
        <w:keepNext w:val="0"/>
        <w:numPr>
          <w:ilvl w:val="0"/>
          <w:numId w:val="5"/>
        </w:numPr>
        <w:tabs>
          <w:tab w:val="left" w:pos="360"/>
        </w:tabs>
        <w:overflowPunct/>
        <w:autoSpaceDE/>
        <w:adjustRightInd/>
        <w:spacing w:before="100" w:beforeAutospacing="1" w:after="100" w:afterAutospacing="1"/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органами местного самоуправления Зубово –Полянского муниципального  района в случаях, если Правила могут воспрепятствовать функционированию, размещению объектов  капитального строительства местного значения;</w:t>
      </w:r>
    </w:p>
    <w:p w:rsidR="0036104C" w:rsidRDefault="0036104C" w:rsidP="0036104C">
      <w:pPr>
        <w:pStyle w:val="2"/>
        <w:keepNext w:val="0"/>
        <w:numPr>
          <w:ilvl w:val="0"/>
          <w:numId w:val="5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органами местного самоуправления Нововыселского сельского поселения в случаях, если необходимо совершенствовать порядок регулирования землепользования и застройки на территории поселения;</w:t>
      </w:r>
    </w:p>
    <w:p w:rsidR="0036104C" w:rsidRDefault="0036104C" w:rsidP="0036104C">
      <w:pPr>
        <w:pStyle w:val="2"/>
        <w:keepNext w:val="0"/>
        <w:numPr>
          <w:ilvl w:val="0"/>
          <w:numId w:val="5"/>
        </w:numPr>
        <w:tabs>
          <w:tab w:val="left" w:pos="540"/>
        </w:tabs>
        <w:overflowPunct/>
        <w:autoSpaceDE/>
        <w:adjustRightInd/>
        <w:spacing w:before="100" w:beforeAutospacing="1" w:after="100" w:afterAutospacing="1"/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 xml:space="preserve">физическими или юридическими лицами в инициативном порядке либо в случаях, если в результате применения Правил земельные участки и объекты капитального строительства не используются эффективно, причиняется вред их правообладателям, снижается стоимость земельных участков и объектов капитального строительства, не реализуется права и законные интересы граждан и их объединений. </w:t>
      </w:r>
    </w:p>
    <w:p w:rsidR="0036104C" w:rsidRDefault="0036104C" w:rsidP="0036104C">
      <w:pPr>
        <w:rPr>
          <w:rFonts w:ascii="Arial" w:hAnsi="Arial"/>
          <w:sz w:val="20"/>
        </w:rPr>
      </w:pPr>
    </w:p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lastRenderedPageBreak/>
        <w:t xml:space="preserve"> Комиссия в течение тридцати дней со дня поступления предложения о внесении изменений в Правила землепользования и застройки осуществляет подготовку заключения, в котором содержатся рекомендации о внесении в соответствии с поступившим предложением изменений в Правила или об отклонении такого предложения с указанием причин отклонения, и направляет это заключение главе администрации поселения.</w:t>
      </w:r>
    </w:p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4. Глава администрации поселения с учетом рекомендаций, содержащихся в заключении Комиссии, в течение тридцати дней принимает решение о подготовке проекта изменений в Правила землепользования и застройки или об отклонении предложения о внесении изменений в Правила с указанием причин отклонения и направляет копию такого решения заявителю.</w:t>
      </w:r>
    </w:p>
    <w:p w:rsidR="0036104C" w:rsidRDefault="0036104C" w:rsidP="0036104C">
      <w:pPr>
        <w:pStyle w:val="2"/>
        <w:tabs>
          <w:tab w:val="left" w:pos="54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В случае  принятия решения о подготовке изменений в Правила глава администрации  поселения определяет срок, в течение которого проект должен быть подготовлен и представлен в администрацию поселения.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5. Глава администрации сельского поселения не позднее, чем по истечении  десяти дней со дня принятия решения о подготовке проекта изменений в Правила, обеспечивает опубликование сообщения о принятии такого решения в порядке, установленном для официального опубликования муниципальных правовых актов, иной официальной информации, и размещается на официальном сайте поселения (при наличии) в сети «Интернет». Указанное сообщение также может быть распространено по радио и телевидению.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6. Орган местного самоуправления осуществляет проверку проекта изменений в Правила землепользования и застройки, представленного Комиссией, на соответствие требованиям технических регламентов, Генеральному плану Нововыселского сельского поселения, схемам территориального планирования Зубово –Полянского муниципального  района, схемам территориального планирования Республики Мордовия.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7. По результатам указанной проверки орган местного самоуправления направляет проект  о внесении изменений в Правила и застройки главе сельского поселения или, в случае обнаружения его несоответствия требованиям и документам, указанным в части 6 настоящей статьи, в Комиссию на доработку.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8. Глава сельского поселения при получении проекта изменений в Правила землепользования и застройки принимает решение о проведении публичных слушаний по данному проекту в срок не позднее, чем через десять дней со дня получения проекта.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На основании принятого главой поселения решения о проведении публичных слушаний обеспечивается опубликование проекта изменений в Правила.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9. Публичные слушания по проекту изменений в Правила проводятся Комиссией в порядке, определенном нормативным правовым актом комитета местного самоуправления.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10. После завершения публичных слушаний по проекту изменений в Правила Комиссия, с учетом результатов таких публичных слушаний, обеспечивает внесение изменений в Правила и представляет указанный проект главе администрации поселения. Обязательными приложениями к проекту изменений в Правила являются протокол публичных слушаний и заключение о результатах публичных слушаний.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11. Глава администрации  сельского поселения в течение десяти дней после представления ему проекта изменений в Правила землепользования и застройки и указанных в части 10 настоящей статьи обязательных приложений должен принять решение о направлении указанного проекта в представительный орган местного самоуправления или об отклонении проекта изменений в Правила землепользования и застройки и о направлении его в Комиссию на доработку с указанием даты его повторного представления.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12. Проект изменений в Правила землепользования и застройки рассматривается представительным органом Нововыселского сельского поселения.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13. Представительный орган местного самоуправления по результатам рассмотрения проекта изменений в Правила землепользования и застройки и обязательных приложений к нему может утвердить изменения в Правила землепользования и застройки или направить проект изменений главе администрации Нововыселского сельского поселения на доработку в соответствии с результатами публичных слушаний по указанному проекту.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14. Изменения в Правила землепользования и застройки подлежат опубликованию в порядке, установленном для официального опубликования муниципальных правовых актов, иной официальной информации и размещению на официальном сайте сельского поселения (при его наличии) в сети «Интернет».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15. Физические и юридические лица вправе оспорить решение об утверждении изменений в Правила землепользования и застройки в судебном порядке.</w:t>
      </w:r>
    </w:p>
    <w:p w:rsidR="0036104C" w:rsidRDefault="0036104C" w:rsidP="0036104C">
      <w:pPr>
        <w:pStyle w:val="2"/>
        <w:tabs>
          <w:tab w:val="left" w:pos="900"/>
        </w:tabs>
        <w:jc w:val="both"/>
        <w:rPr>
          <w:rFonts w:ascii="Times New Roman" w:hAnsi="Times New Roman"/>
          <w:b w:val="0"/>
          <w:bCs w:val="0"/>
          <w:iCs w:val="0"/>
          <w:sz w:val="16"/>
          <w:szCs w:val="16"/>
        </w:rPr>
      </w:pPr>
      <w:r>
        <w:rPr>
          <w:rFonts w:ascii="Times New Roman" w:hAnsi="Times New Roman"/>
          <w:b w:val="0"/>
          <w:bCs w:val="0"/>
          <w:iCs w:val="0"/>
          <w:sz w:val="16"/>
          <w:szCs w:val="16"/>
        </w:rPr>
        <w:t>16. Органы государственной власти Российской Федерации, органы государственной власти Республики Мордовия вправе оспорить решение об утверждении изменений в Правила землепользования и застройки Нововыселского сельского поселения в судебном порядке в случае, несоответствия данных изменений законодательству Российской Федерации, схемам территориального планирования Республики Мордовия, схемам территориального планирования Зубово - Полянского муниципального  района, утвержденным до утверждения изменений в Правила землепользования и застройки.</w:t>
      </w:r>
    </w:p>
    <w:p w:rsidR="0036104C" w:rsidRDefault="0036104C" w:rsidP="0036104C">
      <w:pPr>
        <w:pStyle w:val="2"/>
        <w:ind w:firstLine="709"/>
        <w:jc w:val="center"/>
        <w:rPr>
          <w:rFonts w:ascii="Times New Roman" w:hAnsi="Times New Roman"/>
          <w:iCs w:val="0"/>
          <w:sz w:val="16"/>
          <w:szCs w:val="16"/>
        </w:rPr>
      </w:pPr>
      <w:r>
        <w:rPr>
          <w:rFonts w:ascii="Times New Roman" w:hAnsi="Times New Roman"/>
          <w:iCs w:val="0"/>
          <w:sz w:val="16"/>
          <w:szCs w:val="16"/>
        </w:rPr>
        <w:t>Статья 9. Ответственность за нарушение настоящих Правил</w:t>
      </w:r>
      <w:bookmarkEnd w:id="4"/>
    </w:p>
    <w:p w:rsidR="0036104C" w:rsidRDefault="0036104C" w:rsidP="0036104C">
      <w:pPr>
        <w:pStyle w:val="a9"/>
        <w:tabs>
          <w:tab w:val="left" w:pos="540"/>
        </w:tabs>
        <w:ind w:left="0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       Ответственность за нарушение настоящих Правил наступает согласно законодательству Российской Федерации и Пензенской области.</w:t>
      </w:r>
    </w:p>
    <w:p w:rsidR="0036104C" w:rsidRDefault="0036104C" w:rsidP="0036104C">
      <w:pPr>
        <w:pStyle w:val="2"/>
        <w:ind w:firstLine="709"/>
        <w:jc w:val="center"/>
        <w:rPr>
          <w:rFonts w:ascii="Times New Roman" w:hAnsi="Times New Roman"/>
          <w:sz w:val="16"/>
          <w:szCs w:val="16"/>
        </w:rPr>
      </w:pPr>
      <w:bookmarkStart w:id="5" w:name="_Toc197662009"/>
      <w:r>
        <w:rPr>
          <w:rFonts w:ascii="Times New Roman" w:hAnsi="Times New Roman"/>
          <w:iCs w:val="0"/>
          <w:sz w:val="16"/>
          <w:szCs w:val="16"/>
        </w:rPr>
        <w:t>Статья 10. Вступление в силу настоящих Правил</w:t>
      </w:r>
      <w:bookmarkEnd w:id="5"/>
    </w:p>
    <w:p w:rsidR="0036104C" w:rsidRDefault="0036104C" w:rsidP="0036104C">
      <w:pPr>
        <w:pStyle w:val="a9"/>
        <w:tabs>
          <w:tab w:val="left" w:pos="540"/>
        </w:tabs>
        <w:ind w:left="0"/>
        <w:rPr>
          <w:rFonts w:ascii="Times New Roman" w:hAnsi="Times New Roman"/>
          <w:sz w:val="16"/>
          <w:szCs w:val="16"/>
        </w:rPr>
      </w:pPr>
      <w:r>
        <w:rPr>
          <w:sz w:val="16"/>
          <w:szCs w:val="16"/>
        </w:rPr>
        <w:t xml:space="preserve">        1. Настоящие Правила вступают в силу по истечении десяти дней после их официального опубликования.</w:t>
      </w:r>
    </w:p>
    <w:p w:rsidR="0036104C" w:rsidRDefault="0036104C" w:rsidP="0036104C">
      <w:pPr>
        <w:pStyle w:val="a9"/>
        <w:tabs>
          <w:tab w:val="left" w:pos="540"/>
          <w:tab w:val="left" w:pos="720"/>
          <w:tab w:val="left" w:pos="900"/>
        </w:tabs>
        <w:ind w:left="0"/>
        <w:rPr>
          <w:sz w:val="16"/>
          <w:szCs w:val="16"/>
        </w:rPr>
      </w:pPr>
      <w:r>
        <w:rPr>
          <w:sz w:val="16"/>
          <w:szCs w:val="16"/>
        </w:rPr>
        <w:lastRenderedPageBreak/>
        <w:t xml:space="preserve">        2. Правила не распространяются на отношения по землепользованию и застройке,  возникшие до вступления их в силу. Моментом возникновения отношений является дата публикации в средствах массовой информации сведений о намерении предоставить земельный участок.</w:t>
      </w:r>
    </w:p>
    <w:p w:rsidR="0036104C" w:rsidRDefault="0036104C" w:rsidP="0036104C">
      <w:pPr>
        <w:pStyle w:val="ConsNormal"/>
        <w:tabs>
          <w:tab w:val="left" w:pos="540"/>
        </w:tabs>
        <w:ind w:firstLine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3. Принятые до вступления в силу Правил муниципальные правовые акты по вопросам землепользования и застройки применяются в части, не противоречащей Правилам.</w:t>
      </w:r>
    </w:p>
    <w:p w:rsidR="0036104C" w:rsidRDefault="0036104C" w:rsidP="0036104C">
      <w:pPr>
        <w:pStyle w:val="ConsNormal"/>
        <w:tabs>
          <w:tab w:val="left" w:pos="540"/>
        </w:tabs>
        <w:ind w:firstLine="0"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4. Разрешения на строительство, реконструкцию, капитальный ремонт объектов капитального строительства, выданные физическим и юридическим лицам до вступления в силу Правил, являются действительными.</w:t>
      </w:r>
    </w:p>
    <w:p w:rsidR="0036104C" w:rsidRDefault="0036104C" w:rsidP="0036104C">
      <w:pPr>
        <w:rPr>
          <w:rFonts w:ascii="Arial" w:hAnsi="Arial"/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>
      <w:pPr>
        <w:rPr>
          <w:sz w:val="16"/>
          <w:szCs w:val="16"/>
        </w:rPr>
      </w:pPr>
    </w:p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>
      <w:r>
        <w:rPr>
          <w:b/>
        </w:rPr>
        <w:t xml:space="preserve">                       </w:t>
      </w:r>
    </w:p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/>
    <w:p w:rsidR="0036104C" w:rsidRDefault="0036104C" w:rsidP="0036104C">
      <w:pPr>
        <w:rPr>
          <w:sz w:val="20"/>
        </w:rPr>
      </w:pPr>
    </w:p>
    <w:p w:rsidR="0036104C" w:rsidRDefault="0036104C" w:rsidP="0036104C"/>
    <w:p w:rsidR="00377BC3" w:rsidRDefault="00377BC3"/>
    <w:sectPr w:rsidR="00377BC3" w:rsidSect="00377B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8D4E0D"/>
    <w:multiLevelType w:val="hybridMultilevel"/>
    <w:tmpl w:val="D9ECF05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87386A"/>
    <w:multiLevelType w:val="hybridMultilevel"/>
    <w:tmpl w:val="F092C4F2"/>
    <w:lvl w:ilvl="0" w:tplc="BA087C18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81A8A9C0">
      <w:start w:val="1"/>
      <w:numFmt w:val="bullet"/>
      <w:lvlText w:val=""/>
      <w:lvlJc w:val="left"/>
      <w:pPr>
        <w:tabs>
          <w:tab w:val="num" w:pos="1449"/>
        </w:tabs>
        <w:ind w:left="1080" w:firstLine="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01E7A29"/>
    <w:multiLevelType w:val="hybridMultilevel"/>
    <w:tmpl w:val="46A6DB8A"/>
    <w:lvl w:ilvl="0" w:tplc="D96807B6">
      <w:start w:val="8"/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Arial Unicode MS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45922C7"/>
    <w:multiLevelType w:val="hybridMultilevel"/>
    <w:tmpl w:val="0FB60A76"/>
    <w:lvl w:ilvl="0" w:tplc="BA087C18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08"/>
        </w:tabs>
        <w:ind w:left="2308" w:hanging="360"/>
      </w:pPr>
      <w:rPr>
        <w:rFonts w:ascii="Courier New" w:hAnsi="Courier New" w:cs="Times New Roman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FFE02A5"/>
    <w:multiLevelType w:val="hybridMultilevel"/>
    <w:tmpl w:val="3ABCC994"/>
    <w:lvl w:ilvl="0" w:tplc="BCB64024">
      <w:start w:val="1"/>
      <w:numFmt w:val="bullet"/>
      <w:lvlText w:val="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36104C"/>
    <w:rsid w:val="0036104C"/>
    <w:rsid w:val="00377B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04C"/>
    <w:pPr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1"/>
    <w:qFormat/>
    <w:rsid w:val="0036104C"/>
    <w:pPr>
      <w:autoSpaceDE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 Знак"/>
    <w:basedOn w:val="a"/>
    <w:next w:val="a"/>
    <w:link w:val="20"/>
    <w:semiHidden/>
    <w:unhideWhenUsed/>
    <w:qFormat/>
    <w:rsid w:val="0036104C"/>
    <w:pPr>
      <w:keepNext/>
      <w:overflowPunct w:val="0"/>
      <w:autoSpaceDE w:val="0"/>
      <w:adjustRightInd w:val="0"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semiHidden/>
    <w:unhideWhenUsed/>
    <w:qFormat/>
    <w:rsid w:val="0036104C"/>
    <w:pPr>
      <w:keepNext/>
      <w:overflowPunct w:val="0"/>
      <w:autoSpaceDE w:val="0"/>
      <w:adjustRightInd w:val="0"/>
      <w:jc w:val="right"/>
      <w:outlineLvl w:val="3"/>
    </w:pPr>
    <w:rPr>
      <w:sz w:val="28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36104C"/>
    <w:pPr>
      <w:keepNext/>
      <w:overflowPunct w:val="0"/>
      <w:autoSpaceDE w:val="0"/>
      <w:adjustRightInd w:val="0"/>
      <w:jc w:val="center"/>
      <w:outlineLvl w:val="4"/>
    </w:pPr>
    <w:rPr>
      <w:i/>
      <w:iCs/>
      <w:sz w:val="28"/>
      <w:szCs w:val="20"/>
    </w:rPr>
  </w:style>
  <w:style w:type="paragraph" w:styleId="6">
    <w:name w:val="heading 6"/>
    <w:basedOn w:val="a"/>
    <w:next w:val="a"/>
    <w:link w:val="60"/>
    <w:semiHidden/>
    <w:unhideWhenUsed/>
    <w:qFormat/>
    <w:rsid w:val="0036104C"/>
    <w:pPr>
      <w:overflowPunct w:val="0"/>
      <w:autoSpaceDE w:val="0"/>
      <w:adjustRightInd w:val="0"/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6104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20">
    <w:name w:val="Заголовок 2 Знак"/>
    <w:aliases w:val="Заголовок 2 Знак Знак Знак1"/>
    <w:basedOn w:val="a0"/>
    <w:link w:val="2"/>
    <w:semiHidden/>
    <w:rsid w:val="003610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semiHidden/>
    <w:rsid w:val="0036104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36104C"/>
    <w:rPr>
      <w:rFonts w:ascii="Times New Roman" w:eastAsia="Times New Roman" w:hAnsi="Times New Roman" w:cs="Times New Roman"/>
      <w:i/>
      <w:iCs/>
      <w:sz w:val="28"/>
      <w:szCs w:val="20"/>
      <w:lang w:eastAsia="ru-RU"/>
    </w:rPr>
  </w:style>
  <w:style w:type="character" w:customStyle="1" w:styleId="60">
    <w:name w:val="Заголовок 6 Знак"/>
    <w:basedOn w:val="a0"/>
    <w:link w:val="6"/>
    <w:semiHidden/>
    <w:rsid w:val="0036104C"/>
    <w:rPr>
      <w:rFonts w:ascii="Times New Roman" w:eastAsia="Times New Roman" w:hAnsi="Times New Roman" w:cs="Times New Roman"/>
      <w:b/>
      <w:bCs/>
      <w:lang w:eastAsia="ru-RU"/>
    </w:rPr>
  </w:style>
  <w:style w:type="paragraph" w:styleId="a3">
    <w:name w:val="Normal (Web)"/>
    <w:basedOn w:val="a"/>
    <w:semiHidden/>
    <w:unhideWhenUsed/>
    <w:rsid w:val="0036104C"/>
    <w:pPr>
      <w:overflowPunct w:val="0"/>
      <w:autoSpaceDE w:val="0"/>
      <w:adjustRightInd w:val="0"/>
      <w:spacing w:before="100" w:beforeAutospacing="1" w:after="100" w:afterAutospacing="1"/>
    </w:pPr>
    <w:rPr>
      <w:rFonts w:ascii="Tahoma" w:hAnsi="Tahoma" w:cs="Tahoma"/>
      <w:color w:val="656565"/>
      <w:sz w:val="14"/>
      <w:szCs w:val="14"/>
    </w:rPr>
  </w:style>
  <w:style w:type="paragraph" w:styleId="a4">
    <w:name w:val="Title"/>
    <w:basedOn w:val="a"/>
    <w:link w:val="a5"/>
    <w:qFormat/>
    <w:rsid w:val="0036104C"/>
    <w:pPr>
      <w:overflowPunct w:val="0"/>
      <w:autoSpaceDE w:val="0"/>
      <w:adjustRightInd w:val="0"/>
      <w:jc w:val="center"/>
    </w:pPr>
    <w:rPr>
      <w:b/>
      <w:bCs/>
      <w:sz w:val="22"/>
      <w:szCs w:val="20"/>
    </w:rPr>
  </w:style>
  <w:style w:type="character" w:customStyle="1" w:styleId="a5">
    <w:name w:val="Название Знак"/>
    <w:basedOn w:val="a0"/>
    <w:link w:val="a4"/>
    <w:rsid w:val="0036104C"/>
    <w:rPr>
      <w:rFonts w:ascii="Times New Roman" w:eastAsia="Times New Roman" w:hAnsi="Times New Roman" w:cs="Times New Roman"/>
      <w:b/>
      <w:bCs/>
      <w:szCs w:val="20"/>
      <w:lang w:eastAsia="ru-RU"/>
    </w:rPr>
  </w:style>
  <w:style w:type="character" w:customStyle="1" w:styleId="a6">
    <w:name w:val="Основной текст Знак"/>
    <w:aliases w:val="Знак1 Знак Знак1,bt Знак1,Body Text2 Знак1,Основной текст1 Знак1,Основной текст Знак1 Знак1,Основной текст Знак Знак Знак1"/>
    <w:basedOn w:val="a0"/>
    <w:link w:val="a7"/>
    <w:semiHidden/>
    <w:locked/>
    <w:rsid w:val="0036104C"/>
    <w:rPr>
      <w:sz w:val="28"/>
    </w:rPr>
  </w:style>
  <w:style w:type="paragraph" w:styleId="a7">
    <w:name w:val="Body Text"/>
    <w:aliases w:val="Знак1 Знак,bt,Body Text2,Основной текст1,Основной текст Знак Знак"/>
    <w:basedOn w:val="a"/>
    <w:link w:val="a6"/>
    <w:semiHidden/>
    <w:unhideWhenUsed/>
    <w:rsid w:val="0036104C"/>
    <w:pPr>
      <w:autoSpaceDE w:val="0"/>
      <w:adjustRightInd w:val="0"/>
      <w:spacing w:line="360" w:lineRule="auto"/>
      <w:ind w:right="-5"/>
      <w:jc w:val="both"/>
    </w:pPr>
    <w:rPr>
      <w:rFonts w:asciiTheme="minorHAnsi" w:eastAsiaTheme="minorHAnsi" w:hAnsiTheme="minorHAnsi" w:cstheme="minorBidi"/>
      <w:sz w:val="28"/>
      <w:szCs w:val="22"/>
      <w:lang w:eastAsia="en-US"/>
    </w:rPr>
  </w:style>
  <w:style w:type="character" w:customStyle="1" w:styleId="12">
    <w:name w:val="Основной текст Знак1"/>
    <w:basedOn w:val="a0"/>
    <w:link w:val="a7"/>
    <w:uiPriority w:val="99"/>
    <w:semiHidden/>
    <w:rsid w:val="0036104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Основной текст с отступом Знак"/>
    <w:aliases w:val="Основной текст с отступом Знак1 Знак1"/>
    <w:basedOn w:val="a0"/>
    <w:link w:val="a9"/>
    <w:semiHidden/>
    <w:locked/>
    <w:rsid w:val="0036104C"/>
    <w:rPr>
      <w:rFonts w:ascii="Arial" w:eastAsia="Lucida Sans Unicode" w:hAnsi="Arial" w:cs="Arial"/>
      <w:kern w:val="2"/>
      <w:szCs w:val="24"/>
    </w:rPr>
  </w:style>
  <w:style w:type="paragraph" w:styleId="a9">
    <w:name w:val="Body Text Indent"/>
    <w:basedOn w:val="a"/>
    <w:link w:val="a8"/>
    <w:semiHidden/>
    <w:unhideWhenUsed/>
    <w:rsid w:val="0036104C"/>
    <w:pPr>
      <w:widowControl w:val="0"/>
      <w:suppressAutoHyphens/>
      <w:spacing w:after="120"/>
      <w:ind w:left="283"/>
    </w:pPr>
    <w:rPr>
      <w:rFonts w:ascii="Arial" w:eastAsia="Lucida Sans Unicode" w:hAnsi="Arial" w:cs="Arial"/>
      <w:kern w:val="2"/>
      <w:sz w:val="22"/>
      <w:lang w:eastAsia="en-US"/>
    </w:rPr>
  </w:style>
  <w:style w:type="character" w:customStyle="1" w:styleId="13">
    <w:name w:val="Основной текст с отступом Знак1"/>
    <w:basedOn w:val="a0"/>
    <w:link w:val="a9"/>
    <w:uiPriority w:val="99"/>
    <w:semiHidden/>
    <w:rsid w:val="003610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36104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3610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semiHidden/>
    <w:unhideWhenUsed/>
    <w:rsid w:val="003610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3610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Normal">
    <w:name w:val="ConsNormal"/>
    <w:rsid w:val="003610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Heading">
    <w:name w:val="Heading"/>
    <w:rsid w:val="0036104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ConsPlusNormal">
    <w:name w:val="ConsPlusNormal"/>
    <w:rsid w:val="003610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S">
    <w:name w:val="S_Обычный Знак"/>
    <w:basedOn w:val="a0"/>
    <w:link w:val="S0"/>
    <w:locked/>
    <w:rsid w:val="0036104C"/>
    <w:rPr>
      <w:sz w:val="24"/>
      <w:szCs w:val="24"/>
    </w:rPr>
  </w:style>
  <w:style w:type="paragraph" w:customStyle="1" w:styleId="S0">
    <w:name w:val="S_Обычный"/>
    <w:basedOn w:val="a"/>
    <w:link w:val="S"/>
    <w:rsid w:val="0036104C"/>
    <w:pPr>
      <w:spacing w:line="360" w:lineRule="auto"/>
      <w:ind w:firstLine="709"/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23">
    <w:name w:val="Îñíîâíîé òåêñò 2"/>
    <w:basedOn w:val="a"/>
    <w:rsid w:val="0036104C"/>
    <w:pPr>
      <w:widowControl w:val="0"/>
      <w:ind w:firstLine="720"/>
      <w:jc w:val="both"/>
    </w:pPr>
    <w:rPr>
      <w:b/>
      <w:color w:val="000000"/>
      <w:szCs w:val="20"/>
      <w:lang w:val="en-US"/>
    </w:rPr>
  </w:style>
  <w:style w:type="paragraph" w:customStyle="1" w:styleId="textn">
    <w:name w:val="textn"/>
    <w:basedOn w:val="a"/>
    <w:rsid w:val="0036104C"/>
    <w:pPr>
      <w:spacing w:before="100" w:beforeAutospacing="1" w:after="100" w:afterAutospacing="1"/>
    </w:pPr>
  </w:style>
  <w:style w:type="character" w:customStyle="1" w:styleId="11">
    <w:name w:val="Заголовок 1 Знак1"/>
    <w:basedOn w:val="a0"/>
    <w:link w:val="1"/>
    <w:locked/>
    <w:rsid w:val="0036104C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469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8372</Words>
  <Characters>47726</Characters>
  <Application>Microsoft Office Word</Application>
  <DocSecurity>0</DocSecurity>
  <Lines>397</Lines>
  <Paragraphs>111</Paragraphs>
  <ScaleCrop>false</ScaleCrop>
  <Company>Microsoft</Company>
  <LinksUpToDate>false</LinksUpToDate>
  <CharactersWithSpaces>55987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2016-12-20T12:14:00Z</dcterms:created>
  <dcterms:modified xsi:type="dcterms:W3CDTF">2016-12-20T12:14:00Z</dcterms:modified>
</cp:coreProperties>
</file>