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098" w:rsidRDefault="000A13DB" w:rsidP="002E471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810" cy="9173518"/>
            <wp:effectExtent l="19050" t="0" r="0" b="0"/>
            <wp:docPr id="1" name="Рисунок 1" descr="K:\для обмена любезностями\2016-11-15\Image020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для обмена любезностями\2016-11-15\Image0207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7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098" w:rsidRDefault="000E6098" w:rsidP="002E471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0E6098" w:rsidRDefault="000E6098" w:rsidP="002E471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0E6098" w:rsidRDefault="000E6098" w:rsidP="002E471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0E6098" w:rsidRDefault="000E6098" w:rsidP="002E471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0E6098" w:rsidRDefault="000E6098" w:rsidP="002E471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8"/>
        <w:gridCol w:w="5108"/>
      </w:tblGrid>
      <w:tr w:rsidR="00A81D43" w:rsidRPr="00A81D43" w:rsidTr="000B5E3A">
        <w:tc>
          <w:tcPr>
            <w:tcW w:w="5108" w:type="dxa"/>
          </w:tcPr>
          <w:p w:rsidR="00A81D43" w:rsidRPr="00A81D43" w:rsidRDefault="00A81D43" w:rsidP="002E471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8" w:type="dxa"/>
          </w:tcPr>
          <w:p w:rsidR="00A81D43" w:rsidRPr="00A81D43" w:rsidRDefault="00A81D43" w:rsidP="002E471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81D43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</w:p>
          <w:p w:rsidR="00A81D43" w:rsidRPr="00A81D43" w:rsidRDefault="00A81D43" w:rsidP="002E471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1D43">
              <w:rPr>
                <w:rFonts w:ascii="Times New Roman" w:hAnsi="Times New Roman"/>
                <w:sz w:val="24"/>
                <w:szCs w:val="24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A81D43" w:rsidRPr="00A81D43" w:rsidRDefault="00A81D43" w:rsidP="002E471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1D43">
              <w:rPr>
                <w:rFonts w:ascii="Times New Roman" w:hAnsi="Times New Roman"/>
                <w:sz w:val="24"/>
                <w:szCs w:val="24"/>
              </w:rPr>
              <w:t>от______________№_____</w:t>
            </w:r>
          </w:p>
        </w:tc>
      </w:tr>
    </w:tbl>
    <w:p w:rsidR="00C27BBA" w:rsidRPr="009043D2" w:rsidRDefault="00C27BBA" w:rsidP="002E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E11EF" w:rsidRPr="000E6098" w:rsidRDefault="009E0C65" w:rsidP="002E47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60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Порядок предоставления муниципальных гарантий </w:t>
      </w:r>
      <w:r w:rsidRPr="000E6098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Зубово – Полянским муниципальным районом РМ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Настоящий Порядок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устанавливает единые условия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предоставления муниципальных гарантий </w:t>
      </w:r>
      <w:r w:rsidR="009E11EF" w:rsidRPr="009043D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Полянским муниципальным районом РМ</w:t>
      </w:r>
      <w:r w:rsidR="009E11EF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- муниципальный район), а также порядок исполнения обязательств по предоставленным муниципальным гарантиям, учета и контроля предоставленных муниципальных гарантий.</w:t>
      </w:r>
    </w:p>
    <w:p w:rsidR="00C27BBA" w:rsidRPr="009043D2" w:rsidRDefault="00C27BBA" w:rsidP="000E60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Основные положения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Муниципальной гарантией муниципального района (далее - гарантия) в целях настоящего Порядка признается способ обеспечения гражданско-правовых обязательств, в силу которого муниципальный район - гарант - дает письменное обязательство отвечать за исполнение лицом, которому дается гарантия (далее - получатель гарантии), обязательства перед третьими лицами (далее - кредитор получателя гарантии) полностью или частично.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Гарантия оформляется договором о предоставлении муниципальной гарантии муниципального района (далее - договор о предоставлении гарантии).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 имени муниципального района договор о предоставлении гарантии заключает  администраци</w:t>
      </w:r>
      <w:r w:rsidR="006437D1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37D1" w:rsidRPr="009043D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Полянского муниципального района РМ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Гарантии предоставляются </w:t>
      </w:r>
      <w:r w:rsidR="00803CF3" w:rsidRPr="009043D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Полянским муниципальным районом РМ</w:t>
      </w:r>
      <w:r w:rsidR="00803CF3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- муниципальные образования) и юридическим лицам, зарегистрированным на территории Российской Федерации и осуществляющим предпринимательскую деятельность на территории </w:t>
      </w:r>
      <w:r w:rsidR="00803CF3" w:rsidRPr="009043D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Полянского муниципального района РМ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иное не установлено настоящим Порядком.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Гарантии не могут быть предоставлены юридическим лицам: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находящимся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процессе реорганизации, ликвидации или несостоятельности (банкротства);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имеющим просроченную задолженность по предоставленным бюджетным средствам на возвратной основе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или) обязательным платежам в бюджеты всех уровней бюджетной системы Российской Федерации и государственные внебюджетные фонды.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Гарантии не могут быть предоставлены муниципальным образованиям: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имеющим просроченную задолженность перед бюджетами других уровней бюджетной системы Российской Федерации по средствам, полученным на возвратной основе;</w:t>
      </w:r>
      <w:proofErr w:type="gramEnd"/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имеющим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превышение предельных значений дефицита местного бюджета, предельных объемов муниципального долга и расходов по его обслуживанию.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 договоре о предоставлении гарантии должны быть указаны: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сведения о гаранте, включающие его наименование  и наименование органа, выдавшего гарантию от имени указанного гаранта </w:t>
      </w:r>
      <w:r w:rsidR="00803CF3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 w:rsidR="00803CF3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03CF3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 получателе гарантии, включающие его полное наименование и местонахождение юридического лица;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сведения о кредиторе получателя гарантии, включающие его полное наименование и местонахождение юридического лица;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обязательство, которое обеспечивается гарантией;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объем обязательств по гарантии;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срок гарантии;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субсидиарная ответственность гаранта.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="00077BDC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униципальный район как гарант несет субсидиарную ответственность по гарантированному им обязательству получателя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Предусмотренное гарантией обязательство гаранта перед кредитором получателя гарантии ограничивается платой суммы, соответствующей объему обязательств по гарантии. В объем обязательств гаранта по гарантии могут включаться обязательства получателя гарантии по уплате процентов, штрафных санкций (пеней), возмещению судебных издержек по взысканию долга и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других убытков кредитора получателя гарантии, вызванных неисполнением или ненадлежащим исполнением обязательств получателем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Срок гарантии определяется сроком исполнения обязательств, по которым предоставлена гарантия. Указанный срок фиксируется в договоре о предоставлении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Обязательным условием предоставления гарантии является наличие обеспечения исполнения получателем гарантии обязательств перед гарантом по возмещению сумм, уплаченных по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Способами обеспечения исполнения регрессных обязательств по гарантии получателем гарантии, не являющимся муниципальным образованием, могут быть банковские гарантии, поручительства третьих лиц, залог имущества, в том числе в виде акций, иных ценных бумаг, паев, и залог имущественных прав. Обеспечение исполнения соответствующего обязательства должно составлять не менее 100 процентов объема обязательств по гарантии и иметь высокую степень ликвидности.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рыночной стоимости имущества, передаваемого в качестве залога, осуществляется независимым оценщиком в соответствии с законодательством Российской Федерации об оценочной деятельности. Предметом договора залога не может являться имущество, находящееся в собственности Кировского муниципального района. Расходы, связанные с оформлением залога, оценкой и страхованием передаваемого в залог имущества, несет залогодатель.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Договором о предоставлении гарантии должны устанавливаться следующие обязательства кредитора получателя гарантии: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уведомить в письменной форме </w:t>
      </w:r>
      <w:r w:rsidR="00077BDC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Финансовое управление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наступлении случая неисполнения получателем гарантии своих обязательств, обеспеченных гарантией (далее - гарантийный случай);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принять все предусмотренные законодательством Российской Федерации меры для погашения задолженности получателя гарантии;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подтвердить факт наступления гарантийного случая путем представления в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копии переписки с получателем гарантии, содержащей требование погасить задолженность;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в случае предоставления гарантии под получение кредита (займа) представить в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заверенную выписку со ссудного счета получателя гарантии;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в случае исполнения гарантом обязательства, предусмотренного гарантией, в согласованный сторонами срок передать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финансовому управлению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документы, удостоверяющие требования к получателю гарантии.</w:t>
      </w:r>
    </w:p>
    <w:p w:rsidR="00C27BBA" w:rsidRPr="009043D2" w:rsidRDefault="00F576D7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Решением совета депутатов </w:t>
      </w:r>
      <w:r w:rsidRPr="009043D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Полянского муниципального района РМ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7BBA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бюджете (далее - бюджет района) на очередной финансовый год должны быть установлены: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общая сумма предоставляемых в соответствующем году гарантий;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предельный объем обязательств по гарантиям в течение и на конец соответствующего года с учетом действующих гарантий, предоставленных в предыдущие годы;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перечень получателей гарантий, цели и объемы гарантий при их превышении 0,01 процента расходов бюджета </w:t>
      </w:r>
      <w:r w:rsidR="00627051" w:rsidRPr="009043D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Полянским муниципальным районом РМ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сумма расходов бюджета района, планируемых в соответствующем году на исполнение обязательств по гарантиям.</w:t>
      </w:r>
    </w:p>
    <w:p w:rsidR="000E6098" w:rsidRDefault="000E6098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BBA" w:rsidRPr="009043D2" w:rsidRDefault="00C27BBA" w:rsidP="000E60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Условия и порядок предоставления гарантий по заимствованиям на реализацию инвестиционных проектов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Гарантии предоставляются юридическим лицам по заимствованиям на реализацию инвестиционных проектов, соответствующих установленным Советом депутатов </w:t>
      </w:r>
      <w:r w:rsidR="00627051" w:rsidRPr="009043D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Полянского муниципального района РМ</w:t>
      </w:r>
      <w:r w:rsidR="00627051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приоритетным направлениям социально-экономического развития муниципального района (далее - гарантии на инвестиционные цели).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Доля заемных средств, привлекаемых юридическими лицами под гарантию, к общему объему инвестиций, необходимых для реализации инвестиционного проекта, не должна составлять более 75 процентов.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действия обязательства, обеспечиваемого гарантией, не должен превышать срока окупаемости инвестиционного проекта.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Предоставление гарантий на инвестиционные цели осуществляется на платной основе.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Размер платы, взимаемой в бюджет муниципального района единовременно до подписания договора о предоставлении гарантии, устанавливается решением совета депутатов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муниципального район</w:t>
      </w:r>
      <w:r w:rsidR="003441FE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бюджете района на соответствующий финансовый год, но не более двух процентов от суммы обязательств, обеспечиваемых гарантией. В случае досрочного прекращения гарантийных обязатель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пл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 за предоставление гарантии не возвращается.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Гарантии на инвестиционные цели предоставляются на конкурсной основе. Открытый конкурс на право получения гарантии в очередном финансовом году должен проводиться на условиях и в порядке, утвержденных администрацией муниципального района.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Обязательным требованием для участия в конкурсе является наличие у юридического лица, претендующего на получение гарантии, не менее 25 процентов собственных средств от общего объема инвестиций, необходимых для реализации инвестиционного проекта.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Обязательными условиями, предшествующими рассмотрению заявки на право получения гарантии, являются: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проведение предварительной проверки финансового состояния участника конкурса </w:t>
      </w:r>
      <w:r w:rsidR="00460472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проведение предварительной экспертизы социально-экономической значимости и эффективности предлагаемого инвестиционного проекта.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Основными критериями определения победителей конкурса являются следующие показатели: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соответствие инвестиционного проекта приоритетным направлениям социально-экономического развития Кировского муниципального района;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бюджетная эффективность инвестиционного проекта;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финансового состояния участника конкурса;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социально-экономическая значимость и эффективность инвестиционного проекта, его финансовая реализуемость;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срок окупаемости инвестиционного проекта;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доля собственных средств участника конкурса в общем объеме инвестиций, необходимых для реализации инвестиционного проекта;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надежность гарантии возврата заемных средств (уровень риска, ликвидность залога).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Муниципальные гарантии предоставляются муниципальному образованию поселения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условии заключения соглашения администрации поселения с администрацией муниципального района о передаче полномочий по исполнению бюджета поселения на срок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действия гарантии.</w:t>
      </w:r>
    </w:p>
    <w:p w:rsidR="00CA0CCB" w:rsidRDefault="00CA0CCB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BBA" w:rsidRPr="009043D2" w:rsidRDefault="00C27BBA" w:rsidP="00CA0C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Условия и порядок предоставления гарантий на цели </w:t>
      </w:r>
      <w:proofErr w:type="spell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неинвестиционного</w:t>
      </w:r>
      <w:proofErr w:type="spell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характера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Гарантии могут быть предоставлены в пределах общей суммы предоставления гарантии, установленной бюджетом района на соответствующий финансовый год, муниципальным образованиям и юридическим лицам для решения задач </w:t>
      </w:r>
      <w:proofErr w:type="spell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неинвестиционного</w:t>
      </w:r>
      <w:proofErr w:type="spell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характера, соответствующих установленным советом депутатов Кировского муниципального района приоритетным направлениям социально-экономического развития района.</w:t>
      </w:r>
      <w:proofErr w:type="gramEnd"/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Гарантии на цели </w:t>
      </w:r>
      <w:proofErr w:type="spell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неинвестиционного</w:t>
      </w:r>
      <w:proofErr w:type="spell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характера предоставляются на безвозмездной основе.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Гарантии на цели </w:t>
      </w:r>
      <w:proofErr w:type="spell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неинвестиционного</w:t>
      </w:r>
      <w:proofErr w:type="spell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характера предоставляются на конкурсной основе, за исключением случаев, определенных в пункте 6 настоящего раздела.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Открытый конкурс, предметом которого является распределение лимитов предоставления гарантий, предусмотренных на соответствующий финансовый год по приоритетным направлениям социально-экономического развития муниципального района, должен проводиться на условиях и в порядке, утвержденных администрацией муниципального района.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Обязательными условиями, предшествующими рассмотрению заявки на право получения гарантии, являются: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проведение предварительной проверки финансового состояния участника конкурса </w:t>
      </w:r>
      <w:r w:rsidR="00EA47F6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финансовым управлением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проведение предварительной экспертизы социально-экономической значимости и эффективности заявленного на получение гарантии обязательства.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Основными критериями определения победителей конкурса являются следующие показатели: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социально-экономическая значимость обязательства;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финансового состояния участника конкурса;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представленные участником конкурса предложения о способе обеспечения регрессных обязательств по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Предоставление гарантий вне конкурса может производиться исключительно в случаях, если: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 гарантия предоставляется в соответствии с актами Правительства Российской Федерации в целях обеспечения долговых обязательств юридических лиц и муниципальных образований перед Российской Федерацией;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гарантия предоставляется юридическому лицу или муниципальному образованию на выполнение мероприятий, финансирование которых осуществ</w:t>
      </w:r>
      <w:r w:rsidR="00EA47F6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ляется за счет средств бюджета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района.</w:t>
      </w:r>
    </w:p>
    <w:p w:rsidR="00CA0CCB" w:rsidRDefault="00CA0CCB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BBA" w:rsidRPr="009043D2" w:rsidRDefault="00C27BBA" w:rsidP="00CA0C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Порядок рассмотрения обращений и принятия решений о предоставлении гарантий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Юридическое лицо, претендующее на получение гарантии (далее - претендент), направляет в адрес </w:t>
      </w:r>
      <w:r w:rsidR="00C25EC2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финансового управления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заявку на получение гарантии с указанием ее предполагаемого размера, срока и целевого назначения, а также сведений о предполагаемом обеспечении и источниках погашения регрессных обязательств перед гарантом при наступлении гарантийного случая.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заявке должны быть приложены следующие документы: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анкета претендента, содержащая информацию о: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полном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наименовании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претендента, его организационно-правовой форме, номере и дате свидетельства о государственной регистрации, наименовании регистрирующего органа, местонахождении и почтовом адресе претендента, номерах телефонов;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размере его уставного (складочного) капитала, основных акционерах (владеющих 5 процентами акций и более), доле акций, находящихся в государственной и муниципальной собственности (для акционерных обществ), своих банковских реквизитах, вхождении в холдинг или другие объединения в качестве дочернего или зависимого общества;</w:t>
      </w:r>
      <w:proofErr w:type="gramEnd"/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фамилии, имени, отчестве руководителя претендента, заместителей руководителя и главного бухгалтера (в случае если гарантия предоставляется под инвестиционный проект, указываются лица, ответственные за реализацию инвестиционного проекта);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заключение о целесообразности предоставления гарантии, курирующего отрасль, в которой осуществляет свою деятельность претендент;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нотариально удостоверенные копии учредительных документов, свидетельства о государственной регистрации юридического лица, лицензии на виды деятельности, осуществляемые претендентом;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финансовые документы: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копии </w:t>
      </w:r>
      <w:hyperlink r:id="rId5" w:history="1">
        <w:r w:rsidRPr="009043D2">
          <w:rPr>
            <w:rFonts w:ascii="Times New Roman" w:eastAsia="Times New Roman" w:hAnsi="Times New Roman" w:cs="Times New Roman"/>
            <w:color w:val="01668B"/>
            <w:sz w:val="24"/>
            <w:szCs w:val="24"/>
            <w:u w:val="single"/>
            <w:lang w:eastAsia="ru-RU"/>
          </w:rPr>
          <w:t>бухгалтерских балансов</w:t>
        </w:r>
      </w:hyperlink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(форма 1) и </w:t>
      </w:r>
      <w:hyperlink r:id="rId6" w:history="1">
        <w:r w:rsidRPr="009043D2">
          <w:rPr>
            <w:rFonts w:ascii="Times New Roman" w:eastAsia="Times New Roman" w:hAnsi="Times New Roman" w:cs="Times New Roman"/>
            <w:color w:val="01668B"/>
            <w:sz w:val="24"/>
            <w:szCs w:val="24"/>
            <w:u w:val="single"/>
            <w:lang w:eastAsia="ru-RU"/>
          </w:rPr>
          <w:t>отчетов</w:t>
        </w:r>
      </w:hyperlink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прибылях и убытках (форма 2) за последний отчетный год и за все отчетные периоды текущего года с отметкой налогового органа об их принятии;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расшифровка кредиторской и дебиторской задолженности к представленному бухгалтерскому балансу за последний отчетный год с указанием дат возникновения и окончания задолженности в соответствии с заключенными договорами;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справка налогового органа об отсутствии просроченной задолженности по налоговым и иным обязательным платежам в бюджеты всех уровней и государственные внебюджетные фонды;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справка налогового органа обо всех открытых счетах претендента, а также справки банков и иных кредитных учреждений, обслуживающих эти счета, об оборотах и средних остатках по ним за последние шесть месяцев, наличии или отсутствии финансовых претензий к претенденту;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документы, подтверждающие наличие предлагаемого претендентом обеспечения исполнения регрессных обязательств по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гарантии на инвестиционные цели претендент дополнительно представляет утвержденный им бизнес-план (технико-экономическое обоснование инвестиционного проекта).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В случае если претендентом является муниципальное образование, то глава администрации помимо заявки на получение гарантии с указанием ее предполагаемого размера, срока и целевого назначения представляет в адрес </w:t>
      </w:r>
      <w:r w:rsidR="0030761F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финансового </w:t>
      </w:r>
      <w:proofErr w:type="gramStart"/>
      <w:r w:rsidR="0030761F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управления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следующие финансовые документы: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заверенную копию правового акта представительного органа местного самоуправления о бюджете </w:t>
      </w:r>
      <w:r w:rsidR="0030761F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соответствующий финансовый год с программой муниципальных заимствований муниципального образования;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выписку из долговой книги муниципального образования на 1 января текущего финансового года и на дату подачи заявки;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отчет об исполнении бюджета муниципального образования за последний отчетный год и на последнюю отчетную дату, предшествующую подаче заявки.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проверяет представленные претендентом документы и обязан возвратить их в случае, если претендент: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представил необходимые документы не в полном объеме;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сообщил о себе ложные сведения;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находится в процессе реорганизации, ликвидации или банкротства (для юридических лиц);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имеет просроченную задолженность по предоставленным бюджетным средствам на возвратной основе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или) обязательным платежам в бюджеты всех уровней и государственные внебюджетные фонды;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имеет превышение предельных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значений дефицита местного бюджета предельных объемов муниципального долга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расходов по его обслуживанию (для муниципальных образований).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В случае принятия заявки на получение гарантии к рассмотрению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направляет копии документов в адрес </w:t>
      </w:r>
      <w:r w:rsidR="0030761F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анализ финансового состояния претендента и его возможности в полном объеме исполнить обязательство, в обеспечение которого запрашивается гарантия, а также анализ предложений претендента по способам обеспечения регрессных обязательств по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экономики проводит анализ социально-экономической значимости и эффективности, в том числе бюджетной, заявленного на получение гарантии инвестиционного проекта (обязательства).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В случае необходимости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запрашивать у органов местного самоуправления, претендента дополнительную информацию и документы, необходимые для рассмотрения вопроса о предоставлении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Подготовленные </w:t>
      </w:r>
      <w:r w:rsidR="00121674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управлением финансов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заключения вместе с поступившими от претендента документами направляются межведомственной комиссии по оказанию поддержки путем предоставления муниципальных гарантий (далее - комиссия), созданной в качестве коллегиального совещательного органа для рассмотрения заявок на получение гарантии и их отбора, в том числе и вне конкурса.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комиссии, ее состав утверждаются постановлением администрации муниципального района.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К отбору допускаются только те претенденты, которые по результатам проверки </w:t>
      </w:r>
      <w:r w:rsidR="006877C4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финансовым управлением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имеют устойчивое финансовое состояние и надлежащее обеспечение исполнения регрессных обязательств по гарантии. Для муниципальных образований надлежащим обеспечением регрессных обязательств по гарантии является письменное согласие муниципального образования о безусловном праве Комитета финансов на бесспорное (</w:t>
      </w:r>
      <w:proofErr w:type="spell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безакцептное</w:t>
      </w:r>
      <w:proofErr w:type="spell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списание находящихся на счете бюджета муниципального образования денежных сре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дл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погашения долговых обязательств получателя гарантии, возникших в результате наступления гарантийных случаев.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Решение комиссии о победителях конкурсного отбора или предоставлении отдельных гарантий без конкурса оформляется протоколом комиссии.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На основании протоколов комиссии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формирует объем и перечень предоставляемых гарантий для включения в проект решения совета депутатов о бюджете на очередной финансовый год или проект о внесении изменений в решение о бюджете на текущий финансовый год.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вступления в силу решений совета депутатов о бюджете района на очередной финансовый год или решения о внесении изменений в решение о бюджете района на текущий финансовый год претенденты, в обеспечение обязательств которых гарантии включены в объем и перечень гарантий, предоставляемых в соответствующем финансовом году, повторно направляют в адрес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финансовые документы.</w:t>
      </w:r>
      <w:proofErr w:type="gramEnd"/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Решение о предоставлении гарантии муниципальному образованию принимается администрацией муниципального района путем издания распоряжения, подготовка проекта которого производится </w:t>
      </w:r>
      <w:r w:rsidR="006877C4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финансовым управлением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его положительного заключения о возможности предоставления претенденту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распоряжении администрации муниципального района о предоставлении гарантии указываются наименование получателя гарантии, обязательство, которое обеспечивается гарантией, объем и срок действия гарантии, а также при необходимости размер платы за предоставление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13. Если результаты повторной проверки Комитета финансов будут свидетельствовать о неудовлетворительном финансовом состоянии претендента или отсутствии у него надлежащего обеспечения исполнения регрессных обязательств по гарантии, гарантия не предоставляется.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14.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основании распоряжения администрации Кировского муниципального района заключает с получателем гарантии договор о предоставлении гарантии при участии кредитора получателя гарантии в качестве третьей стороны договора.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заключения договора о предоставлении гарантии получатель гарантии, не являющийся муниципальным образованием, обязан заключить с </w:t>
      </w:r>
      <w:r w:rsidR="0098546B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финансовым управлением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 залога либо предоставить иное обеспечение исполнения регрессных обязательств по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Иными обязательными условиями заключения договора о предоставлении гарантии являются: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представление получателем гарантии - юридическим лицом - дополнительных соглашений ко всем действующим договорам банковского счета, заключенным с кредитными организациями, предусматривающих право </w:t>
      </w:r>
      <w:r w:rsidR="0098546B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финансового управления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бесспорное (</w:t>
      </w:r>
      <w:proofErr w:type="spell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безакцептное</w:t>
      </w:r>
      <w:proofErr w:type="spell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списание находящихся на счете денежных сре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дл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погашения долговых обязательств получателя гарантии, возникающих в результате наступления гарантийных случаев;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представление получателем гарантии - муниципальным образованием - письменного согласия о безусловном праве </w:t>
      </w:r>
      <w:r w:rsidR="004471A8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финансового управления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бесспорное (</w:t>
      </w:r>
      <w:proofErr w:type="spell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безакцептное</w:t>
      </w:r>
      <w:proofErr w:type="spell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списание находящихся на счете бюджета муниципального образования денежных сре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дл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погашения долговых обязательств получателя гарантии, возникающих в результате наступления гарантийных случаев;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осуществление получателем гарантии платы в бюджет района в случае предоставления гарантии на инвестиционные цели.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 Установленное решением совета депутатов </w:t>
      </w:r>
      <w:r w:rsidR="004471A8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на получение гарантии, которое не было использовано получателем гарантии в течение соответствующего финансового года, а также в случае выявления неудовлетворительного финансового состояния получателя гарантии, аннулируется.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Договор о предоставлении гарантии вступает в силу со дня вступления в силу обязательства получателя гарантии перед кредитором получателя гарантии.</w:t>
      </w:r>
    </w:p>
    <w:p w:rsidR="002E471E" w:rsidRDefault="002E471E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BBA" w:rsidRPr="009043D2" w:rsidRDefault="00C27BBA" w:rsidP="002E47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Учет и контроль предоставленных гарантий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Общая сумма предоставленных гарантий включается в соста</w:t>
      </w:r>
      <w:r w:rsidR="004471A8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муниципального долга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как вид долгового обязательства.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ведет учет предоставленных гарантий, исполнения получателями гарантий своих обязательств, обеспеченных указанными гарантиями, а также учет осуществления платежей по предоставленным гарантиям.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данных этого учета администрация муниципального района ежегодно вместе с отчетом об исполнении бюджета района представляет совету депутатов подробный отчет о предоставленных гарантиях по всем получателям гарантий об исполнении ими обязательств, обеспеченных указанными гарантиями, и осуществлении гарантом платежей по предоставленным гарантиям.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 исполнении получателем гарантии своих обязательств перед кредитором получателя гарантии на соответствующую сумму сокращается муниципальный долг муниципального района.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целевым использованием заимствований, привлеченных под гарантии, или выполнением иного обязательства, обеспеченного гарантией.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предоставления гарантии на инвестиционные цели Управление экономики осуществляет </w:t>
      </w:r>
      <w:proofErr w:type="gramStart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ходом реализации инвестиционного проекта.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F576D7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 управление</w:t>
      </w:r>
      <w:r w:rsidR="009043D2"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 контрольно-ревизионная комиссия по поручению совета депутатов вправе осуществлять проверку финансового состояния получателя гарантии и целевой характер использования гарантии в любое время действия гарантии.</w:t>
      </w:r>
    </w:p>
    <w:p w:rsidR="002E471E" w:rsidRDefault="002E471E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BBA" w:rsidRPr="009043D2" w:rsidRDefault="00C27BBA" w:rsidP="002E47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Исполнение обязательства по предоставленным гарантиям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Ответственность гаранта перед кредитором получателя гарантии за неисполнение получателем гарантии предусмотренных гарантией обязательств наступает в соответствии со </w:t>
      </w:r>
      <w:hyperlink r:id="rId7" w:history="1">
        <w:r w:rsidRPr="009043D2">
          <w:rPr>
            <w:rFonts w:ascii="Times New Roman" w:eastAsia="Times New Roman" w:hAnsi="Times New Roman" w:cs="Times New Roman"/>
            <w:color w:val="01668B"/>
            <w:sz w:val="24"/>
            <w:szCs w:val="24"/>
            <w:u w:val="single"/>
            <w:lang w:eastAsia="ru-RU"/>
          </w:rPr>
          <w:t>статьей 399</w:t>
        </w:r>
      </w:hyperlink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Гражданского кодекса Российской Федерации и договором о предоставлении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Исполнение гарантии осуществляется за счет средств бюджета района, предусмотренных на указанные цели в решении совета депутатов о бюджете района на соответствующий финансовый </w:t>
      </w: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год, и подлежит отражению в составе расходов бюджета района как предоставление бюджетного кредита получателю гарантии.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платежи гаранта не ведут к возникновению эквивалентных требований со стороны гаранта к получателю гарантии, не исполнившему обязательство, исполнение гарантий учитывается в источниках финансирования дефицита бюджета района.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Сведения об исполнении гарантии учитываются при расчете муниципального долга муниципального района.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Гарант до удовлетворения требования, предъявленного ему кредитором получателя гарантии, в разумный срок должен предупредить об этом получателя гарантии, а если к гаранту предъявлен иск, - привлечь получателя гарантии к участию в деле.</w:t>
      </w:r>
    </w:p>
    <w:p w:rsidR="00C27BBA" w:rsidRPr="009043D2" w:rsidRDefault="00C27BBA" w:rsidP="002E4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Гарант, исполнивший обязательство получателя гарантии, имеет право потребовать от последнего возмещения сумм, уплаченных по гарантии, в полном объеме и в порядке, предусмотренном гражданским законодательством Российской Федерации и договором о предоставлении гарантии.</w:t>
      </w:r>
    </w:p>
    <w:p w:rsidR="00A63F9C" w:rsidRPr="009043D2" w:rsidRDefault="00A63F9C" w:rsidP="002E47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63F9C" w:rsidRPr="009043D2" w:rsidSect="009043D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FA4809"/>
    <w:rsid w:val="00077BDC"/>
    <w:rsid w:val="000A13DB"/>
    <w:rsid w:val="000E6098"/>
    <w:rsid w:val="00121674"/>
    <w:rsid w:val="002E471E"/>
    <w:rsid w:val="0030761F"/>
    <w:rsid w:val="003441FE"/>
    <w:rsid w:val="004471A8"/>
    <w:rsid w:val="00460472"/>
    <w:rsid w:val="004C694B"/>
    <w:rsid w:val="00527B22"/>
    <w:rsid w:val="00587194"/>
    <w:rsid w:val="00627051"/>
    <w:rsid w:val="006437D1"/>
    <w:rsid w:val="00673C0C"/>
    <w:rsid w:val="006877C4"/>
    <w:rsid w:val="00803CF3"/>
    <w:rsid w:val="009043D2"/>
    <w:rsid w:val="0098546B"/>
    <w:rsid w:val="009E0C65"/>
    <w:rsid w:val="009E11EF"/>
    <w:rsid w:val="00A63F9C"/>
    <w:rsid w:val="00A81D43"/>
    <w:rsid w:val="00AF29E6"/>
    <w:rsid w:val="00C25EC2"/>
    <w:rsid w:val="00C27BBA"/>
    <w:rsid w:val="00CA0CCB"/>
    <w:rsid w:val="00CC00E1"/>
    <w:rsid w:val="00EA47F6"/>
    <w:rsid w:val="00F576D7"/>
    <w:rsid w:val="00FA4809"/>
    <w:rsid w:val="00FB6534"/>
    <w:rsid w:val="00FC1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0C"/>
  </w:style>
  <w:style w:type="paragraph" w:styleId="1">
    <w:name w:val="heading 1"/>
    <w:basedOn w:val="a"/>
    <w:next w:val="a"/>
    <w:link w:val="10"/>
    <w:uiPriority w:val="9"/>
    <w:qFormat/>
    <w:rsid w:val="00AF2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4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4809"/>
  </w:style>
  <w:style w:type="character" w:styleId="a4">
    <w:name w:val="Hyperlink"/>
    <w:basedOn w:val="a0"/>
    <w:uiPriority w:val="99"/>
    <w:semiHidden/>
    <w:unhideWhenUsed/>
    <w:rsid w:val="00FA480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4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480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F29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A81D43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2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4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4809"/>
  </w:style>
  <w:style w:type="character" w:styleId="a4">
    <w:name w:val="Hyperlink"/>
    <w:basedOn w:val="a0"/>
    <w:uiPriority w:val="99"/>
    <w:semiHidden/>
    <w:unhideWhenUsed/>
    <w:rsid w:val="00FA480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4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480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F29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A81D43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estpravo.ru/federalnoje/ea-pravila/n7b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bz-praktika/a7r.htm" TargetMode="External"/><Relationship Id="rId5" Type="http://schemas.openxmlformats.org/officeDocument/2006/relationships/hyperlink" Target="http://www.bestpravo.ru/federalnoje/bz-praktika/a7r.htm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3634</Words>
  <Characters>20719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3</cp:revision>
  <cp:lastPrinted>2016-03-16T13:19:00Z</cp:lastPrinted>
  <dcterms:created xsi:type="dcterms:W3CDTF">2016-11-16T06:40:00Z</dcterms:created>
  <dcterms:modified xsi:type="dcterms:W3CDTF">2016-11-16T06:41:00Z</dcterms:modified>
</cp:coreProperties>
</file>